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b/>
          <w:sz w:val="36"/>
        </w:rPr>
      </w:pPr>
      <w:r>
        <w:rPr>
          <w:rFonts w:hint="eastAsia" w:ascii="宋体" w:hAnsi="宋体" w:eastAsia="宋体"/>
          <w:b/>
          <w:sz w:val="36"/>
        </w:rPr>
        <w:t>关于组织推荐201</w:t>
      </w:r>
      <w:r>
        <w:rPr>
          <w:rFonts w:hint="eastAsia" w:ascii="宋体" w:hAnsi="宋体" w:eastAsia="宋体"/>
          <w:b/>
          <w:sz w:val="36"/>
          <w:lang w:val="en-US" w:eastAsia="zh-CN"/>
        </w:rPr>
        <w:t>9</w:t>
      </w:r>
      <w:r>
        <w:rPr>
          <w:rFonts w:hint="eastAsia" w:ascii="宋体" w:hAnsi="宋体" w:eastAsia="宋体"/>
          <w:b/>
          <w:sz w:val="36"/>
        </w:rPr>
        <w:t>年度杨浦区“专精特新”中小企业申报(复核)的通知</w:t>
      </w:r>
    </w:p>
    <w:p>
      <w:pPr>
        <w:spacing w:line="420" w:lineRule="exact"/>
        <w:jc w:val="center"/>
        <w:rPr>
          <w:rFonts w:ascii="宋体" w:hAnsi="宋体" w:eastAsia="宋体"/>
          <w:b/>
          <w:sz w:val="36"/>
        </w:rPr>
      </w:pPr>
    </w:p>
    <w:p>
      <w:pPr>
        <w:spacing w:line="420" w:lineRule="exact"/>
        <w:rPr>
          <w:rFonts w:ascii="仿宋" w:hAnsi="仿宋" w:eastAsia="仿宋"/>
          <w:sz w:val="30"/>
          <w:szCs w:val="30"/>
        </w:rPr>
      </w:pPr>
      <w:r>
        <w:rPr>
          <w:rFonts w:hint="eastAsia" w:ascii="仿宋" w:hAnsi="仿宋" w:eastAsia="仿宋"/>
          <w:sz w:val="30"/>
          <w:szCs w:val="30"/>
        </w:rPr>
        <w:t>各相关单位：</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为贯彻落实《关于印发&lt;杨浦区“专精特新”中小企业培育工程实施办法&gt;的通知》（杨商务委规〔2018〕1号）</w:t>
      </w:r>
      <w:r>
        <w:rPr>
          <w:rFonts w:hint="eastAsia" w:ascii="仿宋" w:hAnsi="仿宋" w:eastAsia="仿宋"/>
          <w:sz w:val="30"/>
          <w:szCs w:val="30"/>
          <w:lang w:eastAsia="zh-CN"/>
        </w:rPr>
        <w:t>等文件</w:t>
      </w:r>
      <w:r>
        <w:rPr>
          <w:rFonts w:hint="eastAsia" w:ascii="仿宋" w:hAnsi="仿宋" w:eastAsia="仿宋"/>
          <w:sz w:val="30"/>
          <w:szCs w:val="30"/>
        </w:rPr>
        <w:t>精神，强化创新引领，加快培育新兴动能，结合本区“三区一基地”建设要求，引导中小企业走专业化、精细化、特色化、新颖化发展之路，现就做好201</w:t>
      </w:r>
      <w:r>
        <w:rPr>
          <w:rFonts w:hint="eastAsia" w:ascii="仿宋" w:hAnsi="仿宋" w:eastAsia="仿宋"/>
          <w:sz w:val="30"/>
          <w:szCs w:val="30"/>
          <w:lang w:val="en-US" w:eastAsia="zh-CN"/>
        </w:rPr>
        <w:t>9</w:t>
      </w:r>
      <w:r>
        <w:rPr>
          <w:rFonts w:hint="eastAsia" w:ascii="仿宋" w:hAnsi="仿宋" w:eastAsia="仿宋"/>
          <w:sz w:val="30"/>
          <w:szCs w:val="30"/>
        </w:rPr>
        <w:t>年度杨浦区“专精特新”中小企业推荐申报(复核)工作的有关事项通知如下：</w:t>
      </w:r>
    </w:p>
    <w:p>
      <w:pPr>
        <w:spacing w:line="420" w:lineRule="exact"/>
        <w:ind w:firstLine="602" w:firstLineChars="200"/>
        <w:jc w:val="both"/>
        <w:rPr>
          <w:rFonts w:ascii="仿宋" w:hAnsi="仿宋" w:eastAsia="仿宋"/>
          <w:b/>
          <w:sz w:val="30"/>
          <w:szCs w:val="30"/>
        </w:rPr>
      </w:pPr>
      <w:r>
        <w:rPr>
          <w:rFonts w:hint="eastAsia" w:ascii="仿宋" w:hAnsi="仿宋" w:eastAsia="仿宋"/>
          <w:b/>
          <w:sz w:val="30"/>
          <w:szCs w:val="30"/>
        </w:rPr>
        <w:t>一、申报对象</w:t>
      </w:r>
    </w:p>
    <w:p>
      <w:pPr>
        <w:spacing w:line="420" w:lineRule="exact"/>
        <w:ind w:firstLine="602" w:firstLineChars="200"/>
        <w:jc w:val="both"/>
        <w:rPr>
          <w:rFonts w:ascii="仿宋" w:hAnsi="仿宋" w:eastAsia="仿宋"/>
          <w:sz w:val="30"/>
          <w:szCs w:val="30"/>
        </w:rPr>
      </w:pPr>
      <w:r>
        <w:rPr>
          <w:rFonts w:hint="eastAsia" w:ascii="仿宋" w:hAnsi="仿宋" w:eastAsia="仿宋"/>
          <w:b/>
          <w:sz w:val="30"/>
          <w:szCs w:val="30"/>
        </w:rPr>
        <w:t>复核对象：</w:t>
      </w:r>
      <w:r>
        <w:rPr>
          <w:rFonts w:hint="eastAsia" w:ascii="仿宋" w:hAnsi="仿宋" w:eastAsia="仿宋"/>
          <w:sz w:val="30"/>
          <w:szCs w:val="30"/>
        </w:rPr>
        <w:t>201</w:t>
      </w:r>
      <w:r>
        <w:rPr>
          <w:rFonts w:hint="eastAsia" w:ascii="仿宋" w:hAnsi="仿宋" w:eastAsia="仿宋"/>
          <w:sz w:val="30"/>
          <w:szCs w:val="30"/>
          <w:lang w:val="en-US" w:eastAsia="zh-CN"/>
        </w:rPr>
        <w:t>6</w:t>
      </w:r>
      <w:r>
        <w:rPr>
          <w:rFonts w:hint="eastAsia" w:ascii="仿宋" w:hAnsi="仿宋" w:eastAsia="仿宋"/>
          <w:sz w:val="30"/>
          <w:szCs w:val="30"/>
        </w:rPr>
        <w:t>年度杨浦区“专精特新”中小企业；</w:t>
      </w:r>
    </w:p>
    <w:p>
      <w:pPr>
        <w:spacing w:line="420" w:lineRule="exact"/>
        <w:ind w:firstLine="602"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新申报对象：</w:t>
      </w:r>
      <w:r>
        <w:rPr>
          <w:rFonts w:hint="eastAsia" w:ascii="仿宋" w:hAnsi="仿宋" w:eastAsia="仿宋"/>
          <w:color w:val="000000" w:themeColor="text1"/>
          <w:sz w:val="30"/>
          <w:szCs w:val="30"/>
          <w14:textFill>
            <w14:solidFill>
              <w14:schemeClr w14:val="tx1"/>
            </w14:solidFill>
          </w14:textFill>
        </w:rPr>
        <w:t>在本区进行工商注册登记、</w:t>
      </w:r>
      <w:r>
        <w:rPr>
          <w:rFonts w:hint="eastAsia" w:ascii="仿宋" w:hAnsi="仿宋" w:eastAsia="仿宋"/>
          <w:b/>
          <w:color w:val="000000" w:themeColor="text1"/>
          <w:sz w:val="30"/>
          <w:szCs w:val="30"/>
          <w14:textFill>
            <w14:solidFill>
              <w14:schemeClr w14:val="tx1"/>
            </w14:solidFill>
          </w14:textFill>
        </w:rPr>
        <w:t>连续经营两年以上</w:t>
      </w:r>
      <w:r>
        <w:rPr>
          <w:rFonts w:hint="eastAsia" w:ascii="仿宋" w:hAnsi="仿宋" w:eastAsia="仿宋"/>
          <w:color w:val="000000" w:themeColor="text1"/>
          <w:sz w:val="30"/>
          <w:szCs w:val="30"/>
          <w14:textFill>
            <w14:solidFill>
              <w14:schemeClr w14:val="tx1"/>
            </w14:solidFill>
          </w14:textFill>
        </w:rPr>
        <w:t>并具有独立法人资格，符合《中小企业划型标准规定》（工信部联企业[2011]300号）的中小企业。</w:t>
      </w:r>
    </w:p>
    <w:p>
      <w:pPr>
        <w:spacing w:line="420" w:lineRule="exact"/>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二、主要条件</w:t>
      </w:r>
    </w:p>
    <w:p>
      <w:pPr>
        <w:spacing w:line="420" w:lineRule="exact"/>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（一）通用条件</w:t>
      </w:r>
    </w:p>
    <w:p>
      <w:pPr>
        <w:spacing w:line="42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企业最近一年营业收入增长率原则上不低于</w:t>
      </w:r>
      <w:r>
        <w:rPr>
          <w:rFonts w:hint="eastAsia" w:ascii="仿宋" w:hAnsi="仿宋" w:eastAsia="仿宋"/>
          <w:b/>
          <w:color w:val="000000" w:themeColor="text1"/>
          <w:sz w:val="30"/>
          <w:szCs w:val="30"/>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，或连续两年营业收入平均增长率原则上不低于</w:t>
      </w:r>
      <w:r>
        <w:rPr>
          <w:rFonts w:hint="eastAsia" w:ascii="仿宋" w:hAnsi="仿宋" w:eastAsia="仿宋"/>
          <w:b/>
          <w:color w:val="000000" w:themeColor="text1"/>
          <w:sz w:val="30"/>
          <w:szCs w:val="30"/>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pPr>
        <w:spacing w:line="420" w:lineRule="exact"/>
        <w:ind w:firstLine="602" w:firstLineChars="200"/>
        <w:jc w:val="both"/>
        <w:rPr>
          <w:rFonts w:ascii="仿宋" w:hAnsi="仿宋" w:eastAsia="仿宋"/>
          <w:b/>
          <w:sz w:val="30"/>
          <w:szCs w:val="30"/>
        </w:rPr>
      </w:pPr>
      <w:r>
        <w:rPr>
          <w:rFonts w:hint="eastAsia" w:ascii="仿宋" w:hAnsi="仿宋" w:eastAsia="仿宋"/>
          <w:b/>
          <w:sz w:val="30"/>
          <w:szCs w:val="30"/>
        </w:rPr>
        <w:t>（二）专项条件</w:t>
      </w:r>
    </w:p>
    <w:p>
      <w:pPr>
        <w:keepNext w:val="0"/>
        <w:keepLines w:val="0"/>
        <w:pageBreakBefore w:val="0"/>
        <w:kinsoku/>
        <w:wordWrap/>
        <w:overflowPunct/>
        <w:topLinePunct w:val="0"/>
        <w:autoSpaceDE/>
        <w:autoSpaceDN/>
        <w:bidi w:val="0"/>
        <w:adjustRightInd/>
        <w:snapToGrid/>
        <w:spacing w:after="0" w:line="480" w:lineRule="exact"/>
        <w:ind w:left="0" w:leftChars="0" w:right="0" w:rightChars="0" w:firstLine="602" w:firstLineChars="200"/>
        <w:jc w:val="both"/>
        <w:textAlignment w:val="auto"/>
        <w:outlineLvl w:val="9"/>
        <w:rPr>
          <w:rFonts w:hint="eastAsia" w:ascii="仿宋" w:hAnsi="仿宋" w:eastAsia="仿宋"/>
          <w:sz w:val="30"/>
          <w:szCs w:val="30"/>
        </w:rPr>
      </w:pPr>
      <w:r>
        <w:rPr>
          <w:rFonts w:hint="eastAsia" w:ascii="仿宋" w:hAnsi="仿宋" w:eastAsia="仿宋"/>
          <w:b/>
          <w:sz w:val="30"/>
          <w:szCs w:val="30"/>
        </w:rPr>
        <w:t>1.专业化。</w:t>
      </w:r>
      <w:r>
        <w:rPr>
          <w:rFonts w:hint="eastAsia" w:ascii="仿宋" w:hAnsi="仿宋" w:eastAsia="仿宋"/>
          <w:sz w:val="30"/>
          <w:szCs w:val="30"/>
        </w:rPr>
        <w:t>主攻某一特殊的客户群、某一产品的细分区段，在行业细分市场领域内处于全国前十名。</w:t>
      </w:r>
    </w:p>
    <w:p>
      <w:pPr>
        <w:keepNext w:val="0"/>
        <w:keepLines w:val="0"/>
        <w:pageBreakBefore w:val="0"/>
        <w:kinsoku/>
        <w:wordWrap/>
        <w:overflowPunct/>
        <w:topLinePunct w:val="0"/>
        <w:autoSpaceDE/>
        <w:autoSpaceDN/>
        <w:bidi w:val="0"/>
        <w:adjustRightInd/>
        <w:snapToGrid/>
        <w:spacing w:after="0" w:line="480" w:lineRule="exact"/>
        <w:ind w:left="0" w:leftChars="0" w:right="0" w:rightChars="0" w:firstLine="602" w:firstLineChars="200"/>
        <w:jc w:val="both"/>
        <w:textAlignment w:val="auto"/>
        <w:outlineLvl w:val="9"/>
        <w:rPr>
          <w:rFonts w:hint="eastAsia" w:ascii="仿宋" w:hAnsi="仿宋" w:eastAsia="仿宋"/>
          <w:sz w:val="30"/>
          <w:szCs w:val="30"/>
        </w:rPr>
      </w:pPr>
      <w:r>
        <w:rPr>
          <w:rFonts w:hint="eastAsia" w:ascii="仿宋" w:hAnsi="仿宋" w:eastAsia="仿宋"/>
          <w:b/>
          <w:sz w:val="30"/>
          <w:szCs w:val="30"/>
        </w:rPr>
        <w:t>2.精细化。</w:t>
      </w:r>
      <w:r>
        <w:rPr>
          <w:rFonts w:hint="eastAsia" w:ascii="仿宋" w:hAnsi="仿宋" w:eastAsia="仿宋"/>
          <w:sz w:val="30"/>
          <w:szCs w:val="30"/>
        </w:rPr>
        <w:t>掌握自主知识产权或先进知识，研发投入占营业收入的比例超过3%，拥有在有效期内的发明专利1项以上（含1项）、实用新型专利或软件著作权3项以上（含3项）；建立市级院士专家工作站或区级以上企业技术中心、企业工程中心（上述内容符合其中一项即达标）。</w:t>
      </w:r>
    </w:p>
    <w:p>
      <w:pPr>
        <w:keepNext w:val="0"/>
        <w:keepLines w:val="0"/>
        <w:pageBreakBefore w:val="0"/>
        <w:kinsoku/>
        <w:wordWrap/>
        <w:overflowPunct/>
        <w:topLinePunct w:val="0"/>
        <w:autoSpaceDE/>
        <w:autoSpaceDN/>
        <w:bidi w:val="0"/>
        <w:adjustRightInd/>
        <w:snapToGrid/>
        <w:spacing w:after="0" w:line="480" w:lineRule="exact"/>
        <w:ind w:left="0" w:leftChars="0" w:right="0" w:rightChars="0" w:firstLine="602" w:firstLineChars="200"/>
        <w:jc w:val="both"/>
        <w:textAlignment w:val="auto"/>
        <w:outlineLvl w:val="9"/>
        <w:rPr>
          <w:rFonts w:hint="eastAsia" w:ascii="仿宋" w:hAnsi="仿宋" w:eastAsia="仿宋"/>
          <w:sz w:val="30"/>
          <w:szCs w:val="30"/>
        </w:rPr>
      </w:pPr>
      <w:r>
        <w:rPr>
          <w:rFonts w:hint="eastAsia" w:ascii="仿宋" w:hAnsi="仿宋" w:eastAsia="仿宋"/>
          <w:b/>
          <w:sz w:val="30"/>
          <w:szCs w:val="30"/>
        </w:rPr>
        <w:t>3.特色化。</w:t>
      </w:r>
      <w:r>
        <w:rPr>
          <w:rFonts w:hint="eastAsia" w:ascii="仿宋" w:hAnsi="仿宋" w:eastAsia="仿宋"/>
          <w:sz w:val="30"/>
          <w:szCs w:val="30"/>
        </w:rPr>
        <w:t>产品或服务具有独特性、独有性、独家生产的特点。近两年内主持或者参与制（修）订国家标准或行业标准，企业具有中国驰名商标、上海市著名商标、上海市名牌产品、上海市名牌明日之星等品牌、上海市品牌培育试点示范企业等称号或入选上海市重点保护商标目录。</w:t>
      </w:r>
    </w:p>
    <w:p>
      <w:pPr>
        <w:keepNext w:val="0"/>
        <w:keepLines w:val="0"/>
        <w:pageBreakBefore w:val="0"/>
        <w:kinsoku/>
        <w:wordWrap/>
        <w:overflowPunct/>
        <w:topLinePunct w:val="0"/>
        <w:autoSpaceDE/>
        <w:autoSpaceDN/>
        <w:bidi w:val="0"/>
        <w:adjustRightInd/>
        <w:snapToGrid/>
        <w:spacing w:after="0" w:line="480" w:lineRule="exact"/>
        <w:ind w:left="0" w:leftChars="0" w:right="0" w:rightChars="0" w:firstLine="602" w:firstLineChars="200"/>
        <w:jc w:val="both"/>
        <w:textAlignment w:val="auto"/>
        <w:outlineLvl w:val="9"/>
        <w:rPr>
          <w:rFonts w:hint="eastAsia" w:ascii="仿宋" w:hAnsi="仿宋" w:eastAsia="仿宋"/>
          <w:sz w:val="30"/>
          <w:szCs w:val="30"/>
        </w:rPr>
      </w:pPr>
      <w:r>
        <w:rPr>
          <w:rFonts w:hint="eastAsia" w:ascii="仿宋" w:hAnsi="仿宋" w:eastAsia="仿宋"/>
          <w:b/>
          <w:sz w:val="30"/>
          <w:szCs w:val="30"/>
        </w:rPr>
        <w:t>4.新颖化。</w:t>
      </w:r>
      <w:r>
        <w:rPr>
          <w:rFonts w:hint="eastAsia" w:ascii="仿宋" w:hAnsi="仿宋" w:eastAsia="仿宋"/>
          <w:sz w:val="30"/>
          <w:szCs w:val="30"/>
        </w:rPr>
        <w:t>拥有强大原创能力、创新活力和价值潜力,具有一定规模的估值和融资吸引力，适应消费者（包括生产性消费和生活性消费）行为的改变，符合“新技术、新产业、新业态、新模式”等四新经济发展特征。</w:t>
      </w:r>
    </w:p>
    <w:p>
      <w:pPr>
        <w:spacing w:line="420" w:lineRule="exact"/>
        <w:ind w:firstLine="602" w:firstLineChars="200"/>
        <w:jc w:val="both"/>
        <w:rPr>
          <w:rFonts w:ascii="仿宋" w:hAnsi="仿宋" w:eastAsia="仿宋"/>
          <w:b/>
          <w:sz w:val="30"/>
          <w:szCs w:val="30"/>
        </w:rPr>
      </w:pPr>
      <w:r>
        <w:rPr>
          <w:rFonts w:hint="eastAsia" w:ascii="仿宋" w:hAnsi="仿宋" w:eastAsia="仿宋"/>
          <w:b/>
          <w:sz w:val="30"/>
          <w:szCs w:val="30"/>
        </w:rPr>
        <w:t>（三）限制条件</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有下列情况之一的企业，不得确定为杨浦区“专精特新”中小企业，已确定为“专精特新”中小企业的，取消其资格：</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1、在申请或复核过程中提供虚假信息的；</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2、存在重大安全隐患或发生重大安全、质量责任事故的；</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3、环保不达标或发生过环境污染事故的；</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4、存在严重不良信用记录或有其他违法行为的。</w:t>
      </w:r>
    </w:p>
    <w:p>
      <w:pPr>
        <w:shd w:val="solid" w:color="FFFFFF" w:fill="auto"/>
        <w:adjustRightInd w:val="0"/>
        <w:snapToGrid w:val="0"/>
        <w:spacing w:line="420" w:lineRule="exact"/>
        <w:ind w:firstLine="602" w:firstLineChars="200"/>
        <w:jc w:val="both"/>
        <w:rPr>
          <w:rFonts w:ascii="仿宋" w:hAnsi="仿宋" w:eastAsia="仿宋" w:cs="黑体"/>
          <w:b/>
          <w:color w:val="000000"/>
          <w:sz w:val="30"/>
          <w:szCs w:val="30"/>
        </w:rPr>
      </w:pPr>
      <w:r>
        <w:rPr>
          <w:rFonts w:hint="eastAsia" w:ascii="仿宋" w:hAnsi="仿宋" w:eastAsia="仿宋" w:cs="黑体"/>
          <w:b/>
          <w:color w:val="000000"/>
          <w:sz w:val="30"/>
          <w:szCs w:val="30"/>
        </w:rPr>
        <w:t>三、申报流程</w:t>
      </w:r>
    </w:p>
    <w:p>
      <w:pPr>
        <w:shd w:val="solid" w:color="FFFFFF" w:fill="auto"/>
        <w:adjustRightInd w:val="0"/>
        <w:snapToGrid w:val="0"/>
        <w:spacing w:line="420" w:lineRule="exact"/>
        <w:ind w:firstLine="600" w:firstLineChars="200"/>
        <w:jc w:val="both"/>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申报采取电子申报和纸质申报并行的方式，由企业自愿提出申请。</w:t>
      </w:r>
    </w:p>
    <w:p>
      <w:pPr>
        <w:shd w:val="solid" w:color="FFFFFF" w:fill="auto"/>
        <w:adjustRightInd w:val="0"/>
        <w:snapToGrid w:val="0"/>
        <w:spacing w:line="420" w:lineRule="exact"/>
        <w:ind w:firstLine="616"/>
        <w:jc w:val="both"/>
        <w:rPr>
          <w:rFonts w:ascii="仿宋" w:hAnsi="仿宋" w:eastAsia="仿宋" w:cs="宋体"/>
          <w:b/>
          <w:color w:val="000000"/>
          <w:sz w:val="30"/>
          <w:szCs w:val="30"/>
          <w:shd w:val="clear" w:color="auto" w:fill="FFFFFF"/>
        </w:rPr>
      </w:pPr>
      <w:r>
        <w:rPr>
          <w:rFonts w:hint="eastAsia" w:ascii="仿宋" w:hAnsi="仿宋" w:eastAsia="仿宋" w:cs="宋体"/>
          <w:b/>
          <w:color w:val="000000"/>
          <w:sz w:val="30"/>
          <w:szCs w:val="30"/>
          <w:shd w:val="clear" w:color="auto" w:fill="FFFFFF"/>
        </w:rPr>
        <w:t>四、申报要求</w:t>
      </w:r>
    </w:p>
    <w:p>
      <w:pPr>
        <w:spacing w:line="420" w:lineRule="exact"/>
        <w:ind w:firstLine="602" w:firstLineChars="200"/>
        <w:jc w:val="both"/>
        <w:rPr>
          <w:rFonts w:ascii="仿宋" w:hAnsi="仿宋" w:eastAsia="仿宋"/>
          <w:b/>
          <w:sz w:val="30"/>
          <w:szCs w:val="30"/>
        </w:rPr>
      </w:pPr>
      <w:r>
        <w:rPr>
          <w:rFonts w:hint="eastAsia" w:ascii="仿宋" w:hAnsi="仿宋" w:eastAsia="仿宋"/>
          <w:b/>
          <w:sz w:val="30"/>
          <w:szCs w:val="30"/>
        </w:rPr>
        <w:t>（一）申报材料</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1、杨浦区“专精特新”中小企业申请(复核)表；</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2、营业执照复印件；</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3、201</w:t>
      </w:r>
      <w:r>
        <w:rPr>
          <w:rFonts w:hint="eastAsia" w:ascii="仿宋" w:hAnsi="仿宋" w:eastAsia="仿宋"/>
          <w:sz w:val="30"/>
          <w:szCs w:val="30"/>
          <w:lang w:val="en-US" w:eastAsia="zh-CN"/>
        </w:rPr>
        <w:t>8</w:t>
      </w:r>
      <w:r>
        <w:rPr>
          <w:rFonts w:hint="eastAsia" w:ascii="仿宋" w:hAnsi="仿宋" w:eastAsia="仿宋"/>
          <w:sz w:val="30"/>
          <w:szCs w:val="30"/>
        </w:rPr>
        <w:t>年的企业</w:t>
      </w:r>
      <w:r>
        <w:rPr>
          <w:rFonts w:hint="eastAsia" w:ascii="仿宋" w:hAnsi="仿宋" w:eastAsia="仿宋"/>
          <w:b/>
          <w:bCs/>
          <w:sz w:val="30"/>
          <w:szCs w:val="30"/>
        </w:rPr>
        <w:t>年度财务审计报告</w:t>
      </w:r>
      <w:r>
        <w:rPr>
          <w:rFonts w:hint="eastAsia" w:ascii="仿宋" w:hAnsi="仿宋" w:eastAsia="仿宋"/>
          <w:sz w:val="30"/>
          <w:szCs w:val="30"/>
        </w:rPr>
        <w:t>和</w:t>
      </w:r>
      <w:r>
        <w:rPr>
          <w:rFonts w:hint="eastAsia" w:ascii="仿宋" w:hAnsi="仿宋" w:eastAsia="仿宋"/>
          <w:b/>
          <w:bCs/>
          <w:sz w:val="30"/>
          <w:szCs w:val="30"/>
        </w:rPr>
        <w:t>企业纳税证明</w:t>
      </w:r>
      <w:r>
        <w:rPr>
          <w:rFonts w:hint="eastAsia" w:ascii="仿宋" w:hAnsi="仿宋" w:eastAsia="仿宋"/>
          <w:sz w:val="30"/>
          <w:szCs w:val="30"/>
        </w:rPr>
        <w:t>，及201</w:t>
      </w:r>
      <w:r>
        <w:rPr>
          <w:rFonts w:hint="eastAsia" w:ascii="仿宋" w:hAnsi="仿宋" w:eastAsia="仿宋"/>
          <w:sz w:val="30"/>
          <w:szCs w:val="30"/>
          <w:lang w:val="en-US" w:eastAsia="zh-CN"/>
        </w:rPr>
        <w:t>7年12月、2018年12月和2019年6月</w:t>
      </w:r>
      <w:r>
        <w:rPr>
          <w:rFonts w:hint="eastAsia" w:ascii="仿宋" w:hAnsi="仿宋" w:eastAsia="仿宋"/>
          <w:sz w:val="30"/>
          <w:szCs w:val="30"/>
        </w:rPr>
        <w:t>的</w:t>
      </w:r>
      <w:r>
        <w:rPr>
          <w:rFonts w:hint="eastAsia" w:ascii="仿宋" w:hAnsi="仿宋" w:eastAsia="仿宋"/>
          <w:sz w:val="30"/>
          <w:szCs w:val="30"/>
          <w:lang w:eastAsia="zh-CN"/>
        </w:rPr>
        <w:t>企业</w:t>
      </w:r>
      <w:r>
        <w:rPr>
          <w:rFonts w:hint="eastAsia" w:ascii="仿宋" w:hAnsi="仿宋" w:eastAsia="仿宋"/>
          <w:sz w:val="30"/>
          <w:szCs w:val="30"/>
        </w:rPr>
        <w:t>财务报表（资产负债表、利润表和现金流量表）；</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4、能够证明符合申报条件的有关证书和证明复印件；</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如本市市级及以上行业协会或其他权威机构出具的细分领域排名证明、或者省级以上媒体发布的行业排名报道；发明专利证书、软件著作权证书、科技成果证明，市级及以上院士专家工作站认证，区级及以上企业技术中心、企业工程中心认证，质量体系认证，驰名商标、著名商标证，名牌产品、名牌明日之星、品牌培育试点示范企业、重点商标保护目录企业、科技小巨人企业、高新技术企业证等。</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5、对申报材料真实性的声明；</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6、企业LOGO、经营场所（服务业企业）或生产场所（制造业企业）现场、产品各一张照片。</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上述</w:t>
      </w:r>
      <w:r>
        <w:rPr>
          <w:rFonts w:hint="eastAsia" w:ascii="仿宋" w:hAnsi="仿宋" w:eastAsia="仿宋"/>
          <w:sz w:val="30"/>
          <w:szCs w:val="30"/>
          <w:lang w:eastAsia="zh-CN"/>
        </w:rPr>
        <w:t>纸质</w:t>
      </w:r>
      <w:r>
        <w:rPr>
          <w:rFonts w:hint="eastAsia" w:ascii="仿宋" w:hAnsi="仿宋" w:eastAsia="仿宋"/>
          <w:sz w:val="30"/>
          <w:szCs w:val="30"/>
        </w:rPr>
        <w:t>材料须签章齐全并按顺序装订成册（</w:t>
      </w:r>
      <w:r>
        <w:rPr>
          <w:rFonts w:hint="eastAsia" w:ascii="仿宋" w:hAnsi="仿宋" w:eastAsia="仿宋"/>
          <w:b/>
          <w:sz w:val="30"/>
          <w:szCs w:val="30"/>
        </w:rPr>
        <w:t>一式三份</w:t>
      </w:r>
      <w:r>
        <w:rPr>
          <w:rFonts w:hint="eastAsia" w:ascii="仿宋" w:hAnsi="仿宋" w:eastAsia="仿宋"/>
          <w:sz w:val="30"/>
          <w:szCs w:val="30"/>
        </w:rPr>
        <w:t>），其中有关证书和证明复印件按专、精、特、新的顺序排列。</w:t>
      </w:r>
      <w:bookmarkStart w:id="2" w:name="_GoBack"/>
      <w:bookmarkEnd w:id="2"/>
    </w:p>
    <w:p>
      <w:pPr>
        <w:spacing w:line="420" w:lineRule="exact"/>
        <w:ind w:firstLine="602" w:firstLineChars="200"/>
        <w:jc w:val="both"/>
        <w:rPr>
          <w:rFonts w:ascii="仿宋" w:hAnsi="仿宋" w:eastAsia="仿宋"/>
          <w:sz w:val="30"/>
          <w:szCs w:val="30"/>
        </w:rPr>
      </w:pPr>
      <w:r>
        <w:rPr>
          <w:rFonts w:hint="eastAsia" w:ascii="仿宋" w:hAnsi="仿宋" w:eastAsia="仿宋"/>
          <w:b/>
          <w:sz w:val="30"/>
          <w:szCs w:val="30"/>
        </w:rPr>
        <w:t>（二）申报时间</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1、电子申报：9月</w:t>
      </w:r>
      <w:r>
        <w:rPr>
          <w:rFonts w:hint="eastAsia" w:ascii="仿宋" w:hAnsi="仿宋" w:eastAsia="仿宋"/>
          <w:sz w:val="30"/>
          <w:szCs w:val="30"/>
          <w:lang w:val="en-US" w:eastAsia="zh-CN"/>
        </w:rPr>
        <w:t>25</w:t>
      </w:r>
      <w:r>
        <w:rPr>
          <w:rFonts w:hint="eastAsia" w:ascii="仿宋" w:hAnsi="仿宋" w:eastAsia="仿宋"/>
          <w:sz w:val="30"/>
          <w:szCs w:val="30"/>
        </w:rPr>
        <w:t>日（周</w:t>
      </w:r>
      <w:r>
        <w:rPr>
          <w:rFonts w:hint="eastAsia" w:ascii="仿宋" w:hAnsi="仿宋" w:eastAsia="仿宋"/>
          <w:sz w:val="30"/>
          <w:szCs w:val="30"/>
          <w:lang w:eastAsia="zh-CN"/>
        </w:rPr>
        <w:t>三</w:t>
      </w:r>
      <w:r>
        <w:rPr>
          <w:rFonts w:hint="eastAsia" w:ascii="仿宋" w:hAnsi="仿宋" w:eastAsia="仿宋"/>
          <w:sz w:val="30"/>
          <w:szCs w:val="30"/>
        </w:rPr>
        <w:t>）17:</w:t>
      </w:r>
      <w:r>
        <w:rPr>
          <w:rFonts w:hint="eastAsia" w:ascii="仿宋" w:hAnsi="仿宋" w:eastAsia="仿宋"/>
          <w:sz w:val="30"/>
          <w:szCs w:val="30"/>
          <w:lang w:val="en-US" w:eastAsia="zh-CN"/>
        </w:rPr>
        <w:t>3</w:t>
      </w:r>
      <w:r>
        <w:rPr>
          <w:rFonts w:hint="eastAsia" w:ascii="仿宋" w:hAnsi="仿宋" w:eastAsia="仿宋"/>
          <w:sz w:val="30"/>
          <w:szCs w:val="30"/>
        </w:rPr>
        <w:t>0前；</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2、书面申报：9月</w:t>
      </w:r>
      <w:r>
        <w:rPr>
          <w:rFonts w:hint="eastAsia" w:ascii="仿宋" w:hAnsi="仿宋" w:eastAsia="仿宋"/>
          <w:sz w:val="30"/>
          <w:szCs w:val="30"/>
          <w:lang w:val="en-US" w:eastAsia="zh-CN"/>
        </w:rPr>
        <w:t>30</w:t>
      </w:r>
      <w:r>
        <w:rPr>
          <w:rFonts w:hint="eastAsia" w:ascii="仿宋" w:hAnsi="仿宋" w:eastAsia="仿宋"/>
          <w:sz w:val="30"/>
          <w:szCs w:val="30"/>
        </w:rPr>
        <w:t>日（周</w:t>
      </w:r>
      <w:r>
        <w:rPr>
          <w:rFonts w:hint="eastAsia" w:ascii="仿宋" w:hAnsi="仿宋" w:eastAsia="仿宋"/>
          <w:sz w:val="30"/>
          <w:szCs w:val="30"/>
          <w:lang w:eastAsia="zh-CN"/>
        </w:rPr>
        <w:t>一</w:t>
      </w:r>
      <w:r>
        <w:rPr>
          <w:rFonts w:hint="eastAsia" w:ascii="仿宋" w:hAnsi="仿宋" w:eastAsia="仿宋"/>
          <w:sz w:val="30"/>
          <w:szCs w:val="30"/>
        </w:rPr>
        <w:t>）17:</w:t>
      </w:r>
      <w:r>
        <w:rPr>
          <w:rFonts w:hint="eastAsia" w:ascii="仿宋" w:hAnsi="仿宋" w:eastAsia="仿宋"/>
          <w:sz w:val="30"/>
          <w:szCs w:val="30"/>
          <w:lang w:val="en-US" w:eastAsia="zh-CN"/>
        </w:rPr>
        <w:t>3</w:t>
      </w:r>
      <w:r>
        <w:rPr>
          <w:rFonts w:hint="eastAsia" w:ascii="仿宋" w:hAnsi="仿宋" w:eastAsia="仿宋"/>
          <w:sz w:val="30"/>
          <w:szCs w:val="30"/>
        </w:rPr>
        <w:t>0前。</w:t>
      </w:r>
    </w:p>
    <w:p>
      <w:pPr>
        <w:spacing w:line="420" w:lineRule="exact"/>
        <w:ind w:firstLine="602" w:firstLineChars="200"/>
        <w:jc w:val="both"/>
        <w:rPr>
          <w:rFonts w:ascii="仿宋" w:hAnsi="仿宋" w:eastAsia="仿宋"/>
          <w:b/>
          <w:sz w:val="30"/>
          <w:szCs w:val="30"/>
        </w:rPr>
      </w:pPr>
      <w:r>
        <w:rPr>
          <w:rFonts w:hint="eastAsia" w:ascii="仿宋" w:hAnsi="仿宋" w:eastAsia="仿宋"/>
          <w:b/>
          <w:sz w:val="30"/>
          <w:szCs w:val="30"/>
        </w:rPr>
        <w:t>五、服务和管理</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（一）将“专精特新”中小企业作为重点，在人才队伍建设、技术创新、市场开拓、品牌培育、管理提升、融资服务等方面优先提供适需有效的服务；</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（二）对确定的杨浦区“专精特新”中小企业实行月度运行监测制度，企业应按要求填报运行信息。参加复核的杨浦区“专精特新”中小企业需按时完成</w:t>
      </w:r>
      <w:r>
        <w:rPr>
          <w:rFonts w:hint="eastAsia" w:ascii="仿宋" w:hAnsi="仿宋" w:eastAsia="仿宋"/>
          <w:sz w:val="30"/>
          <w:szCs w:val="30"/>
          <w:lang w:val="en-US" w:eastAsia="zh-CN"/>
        </w:rPr>
        <w:t>2019年</w:t>
      </w:r>
      <w:r>
        <w:rPr>
          <w:rFonts w:hint="eastAsia" w:ascii="仿宋" w:hAnsi="仿宋" w:eastAsia="仿宋"/>
          <w:sz w:val="30"/>
          <w:szCs w:val="30"/>
        </w:rPr>
        <w:t>1-</w:t>
      </w:r>
      <w:r>
        <w:rPr>
          <w:rFonts w:hint="eastAsia" w:ascii="仿宋" w:hAnsi="仿宋" w:eastAsia="仿宋"/>
          <w:sz w:val="30"/>
          <w:szCs w:val="30"/>
          <w:lang w:val="en-US" w:eastAsia="zh-CN"/>
        </w:rPr>
        <w:t>8</w:t>
      </w:r>
      <w:r>
        <w:rPr>
          <w:rFonts w:hint="eastAsia" w:ascii="仿宋" w:hAnsi="仿宋" w:eastAsia="仿宋"/>
          <w:sz w:val="30"/>
          <w:szCs w:val="30"/>
        </w:rPr>
        <w:t>月运行监测填报；</w:t>
      </w:r>
    </w:p>
    <w:p>
      <w:pPr>
        <w:spacing w:line="420" w:lineRule="exact"/>
        <w:ind w:firstLine="600" w:firstLineChars="200"/>
        <w:jc w:val="both"/>
        <w:rPr>
          <w:rFonts w:ascii="仿宋" w:hAnsi="仿宋" w:eastAsia="仿宋"/>
          <w:sz w:val="30"/>
          <w:szCs w:val="30"/>
        </w:rPr>
      </w:pPr>
      <w:r>
        <w:rPr>
          <w:rFonts w:hint="eastAsia" w:ascii="仿宋" w:hAnsi="仿宋" w:eastAsia="仿宋"/>
          <w:sz w:val="30"/>
          <w:szCs w:val="30"/>
        </w:rPr>
        <w:t>（三）对杨浦区“专精特新”中小企业实施动态管理。已获得“专精特新”称号的企业每两年复核一次。对不参加复核或未通过复核的企业，取消杨浦区“专精特新”中小企业称号。</w:t>
      </w:r>
    </w:p>
    <w:p>
      <w:pPr>
        <w:spacing w:line="420" w:lineRule="exact"/>
        <w:ind w:firstLine="602" w:firstLineChars="200"/>
        <w:rPr>
          <w:rFonts w:ascii="仿宋" w:hAnsi="仿宋" w:eastAsia="仿宋"/>
          <w:b/>
          <w:sz w:val="30"/>
          <w:szCs w:val="30"/>
        </w:rPr>
      </w:pPr>
      <w:r>
        <w:rPr>
          <w:rFonts w:hint="eastAsia" w:ascii="仿宋" w:hAnsi="仿宋" w:eastAsia="仿宋"/>
          <w:b/>
          <w:sz w:val="30"/>
          <w:szCs w:val="30"/>
        </w:rPr>
        <w:t>六、联系方式</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上海市</w:t>
      </w:r>
      <w:r>
        <w:rPr>
          <w:rFonts w:hint="eastAsia" w:ascii="仿宋" w:hAnsi="仿宋" w:eastAsia="仿宋"/>
          <w:sz w:val="30"/>
          <w:szCs w:val="30"/>
        </w:rPr>
        <w:t>杨浦区中小企业服务中心</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 xml:space="preserve">联系人：谭欣 </w:t>
      </w:r>
      <w:r>
        <w:rPr>
          <w:rFonts w:ascii="仿宋" w:hAnsi="仿宋" w:eastAsia="仿宋"/>
          <w:sz w:val="30"/>
          <w:szCs w:val="30"/>
        </w:rPr>
        <w:t xml:space="preserve">  </w:t>
      </w:r>
      <w:r>
        <w:rPr>
          <w:rFonts w:hint="eastAsia" w:ascii="仿宋" w:hAnsi="仿宋" w:eastAsia="仿宋"/>
          <w:sz w:val="30"/>
          <w:szCs w:val="30"/>
        </w:rPr>
        <w:t>电 话：25251035</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2、上海创业接力企业服务有限公司</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 xml:space="preserve">联系人：林芝 </w:t>
      </w:r>
      <w:r>
        <w:rPr>
          <w:rFonts w:ascii="仿宋" w:hAnsi="仿宋" w:eastAsia="仿宋"/>
          <w:sz w:val="30"/>
          <w:szCs w:val="30"/>
        </w:rPr>
        <w:t xml:space="preserve">  </w:t>
      </w:r>
      <w:r>
        <w:rPr>
          <w:rFonts w:hint="eastAsia" w:ascii="仿宋" w:hAnsi="仿宋" w:eastAsia="仿宋"/>
          <w:sz w:val="30"/>
          <w:szCs w:val="30"/>
        </w:rPr>
        <w:t>电 话：55238616</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书面申报受理地址：杨浦区国定东路200号5号楼4楼</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电子申报受理邮箱：lz@stepholdings.com</w:t>
      </w:r>
    </w:p>
    <w:p>
      <w:pPr>
        <w:spacing w:line="420" w:lineRule="exact"/>
        <w:ind w:firstLine="600" w:firstLineChars="200"/>
        <w:rPr>
          <w:rFonts w:ascii="仿宋" w:hAnsi="仿宋" w:eastAsia="仿宋"/>
          <w:sz w:val="30"/>
          <w:szCs w:val="30"/>
        </w:rPr>
      </w:pPr>
    </w:p>
    <w:p>
      <w:pPr>
        <w:widowControl w:val="0"/>
        <w:spacing w:after="0" w:line="420" w:lineRule="exact"/>
        <w:ind w:firstLine="600" w:firstLineChars="200"/>
        <w:jc w:val="both"/>
        <w:rPr>
          <w:rFonts w:ascii="仿宋" w:hAnsi="仿宋" w:eastAsia="仿宋" w:cs="宋体"/>
          <w:color w:val="000000"/>
          <w:sz w:val="30"/>
          <w:szCs w:val="30"/>
          <w:shd w:val="clear" w:color="auto" w:fill="FFFFFF"/>
        </w:rPr>
      </w:pPr>
    </w:p>
    <w:p>
      <w:pPr>
        <w:widowControl w:val="0"/>
        <w:spacing w:after="0" w:line="420" w:lineRule="exact"/>
        <w:jc w:val="both"/>
        <w:rPr>
          <w:rFonts w:ascii="仿宋" w:hAnsi="仿宋" w:eastAsia="仿宋" w:cs="宋体"/>
          <w:color w:val="000000"/>
          <w:sz w:val="30"/>
          <w:szCs w:val="30"/>
          <w:shd w:val="clear" w:color="auto" w:fill="FFFFFF"/>
        </w:rPr>
      </w:pPr>
    </w:p>
    <w:p>
      <w:pPr>
        <w:widowControl w:val="0"/>
        <w:spacing w:after="0" w:line="420" w:lineRule="exact"/>
        <w:jc w:val="both"/>
        <w:rPr>
          <w:rFonts w:ascii="仿宋" w:hAnsi="仿宋" w:eastAsia="仿宋" w:cs="宋体"/>
          <w:color w:val="000000"/>
          <w:sz w:val="30"/>
          <w:szCs w:val="30"/>
          <w:shd w:val="clear" w:color="auto" w:fill="FFFFFF"/>
        </w:rPr>
      </w:pPr>
    </w:p>
    <w:p>
      <w:pPr>
        <w:widowControl w:val="0"/>
        <w:spacing w:after="0" w:line="420" w:lineRule="exact"/>
        <w:jc w:val="right"/>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上海市杨浦区商务委员会</w:t>
      </w:r>
    </w:p>
    <w:p>
      <w:pPr>
        <w:widowControl w:val="0"/>
        <w:spacing w:after="0" w:line="420" w:lineRule="exact"/>
        <w:ind w:right="490"/>
        <w:jc w:val="right"/>
        <w:rPr>
          <w:rFonts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20</w:t>
      </w:r>
      <w:r>
        <w:rPr>
          <w:rFonts w:hint="eastAsia" w:ascii="仿宋" w:hAnsi="仿宋" w:eastAsia="仿宋" w:cs="宋体"/>
          <w:color w:val="000000"/>
          <w:sz w:val="30"/>
          <w:szCs w:val="30"/>
          <w:shd w:val="clear" w:color="auto" w:fill="FFFFFF"/>
        </w:rPr>
        <w:t>1</w:t>
      </w:r>
      <w:r>
        <w:rPr>
          <w:rFonts w:hint="eastAsia" w:ascii="仿宋" w:hAnsi="仿宋" w:eastAsia="仿宋" w:cs="宋体"/>
          <w:color w:val="000000"/>
          <w:sz w:val="30"/>
          <w:szCs w:val="30"/>
          <w:shd w:val="clear" w:color="auto" w:fill="FFFFFF"/>
          <w:lang w:val="en-US" w:eastAsia="zh-CN"/>
        </w:rPr>
        <w:t>9</w:t>
      </w:r>
      <w:r>
        <w:rPr>
          <w:rFonts w:hint="eastAsia" w:ascii="仿宋" w:hAnsi="仿宋" w:eastAsia="仿宋" w:cs="宋体"/>
          <w:color w:val="000000"/>
          <w:sz w:val="30"/>
          <w:szCs w:val="30"/>
          <w:shd w:val="clear" w:color="auto" w:fill="FFFFFF"/>
        </w:rPr>
        <w:t>年</w:t>
      </w:r>
      <w:r>
        <w:rPr>
          <w:rFonts w:hint="eastAsia" w:ascii="仿宋" w:hAnsi="仿宋" w:eastAsia="仿宋" w:cs="宋体"/>
          <w:color w:val="000000"/>
          <w:sz w:val="30"/>
          <w:szCs w:val="30"/>
          <w:shd w:val="clear" w:color="auto" w:fill="FFFFFF"/>
          <w:lang w:val="en-US" w:eastAsia="zh-CN"/>
        </w:rPr>
        <w:t>8</w:t>
      </w:r>
      <w:r>
        <w:rPr>
          <w:rFonts w:hint="eastAsia" w:ascii="仿宋" w:hAnsi="仿宋" w:eastAsia="仿宋" w:cs="宋体"/>
          <w:color w:val="000000"/>
          <w:sz w:val="30"/>
          <w:szCs w:val="30"/>
          <w:shd w:val="clear" w:color="auto" w:fill="FFFFFF"/>
        </w:rPr>
        <w:t>月</w:t>
      </w:r>
      <w:r>
        <w:rPr>
          <w:rFonts w:hint="eastAsia" w:ascii="仿宋" w:hAnsi="仿宋" w:eastAsia="仿宋" w:cs="宋体"/>
          <w:color w:val="000000"/>
          <w:sz w:val="30"/>
          <w:szCs w:val="30"/>
          <w:shd w:val="clear" w:color="auto" w:fill="FFFFFF"/>
          <w:lang w:val="en-US" w:eastAsia="zh-CN"/>
        </w:rPr>
        <w:t>1</w:t>
      </w:r>
      <w:r>
        <w:rPr>
          <w:rFonts w:hint="eastAsia" w:ascii="仿宋" w:hAnsi="仿宋" w:eastAsia="仿宋" w:cs="宋体"/>
          <w:color w:val="000000"/>
          <w:sz w:val="30"/>
          <w:szCs w:val="30"/>
          <w:shd w:val="clear" w:color="auto" w:fill="FFFFFF"/>
        </w:rPr>
        <w:t>日</w:t>
      </w:r>
    </w:p>
    <w:p>
      <w:pPr>
        <w:widowControl w:val="0"/>
        <w:spacing w:after="0" w:line="420" w:lineRule="exact"/>
        <w:ind w:right="490"/>
        <w:jc w:val="right"/>
        <w:rPr>
          <w:rFonts w:ascii="仿宋" w:hAnsi="仿宋" w:eastAsia="仿宋" w:cs="宋体"/>
          <w:color w:val="000000"/>
          <w:sz w:val="30"/>
          <w:szCs w:val="30"/>
          <w:shd w:val="clear" w:color="auto" w:fill="FFFFFF"/>
        </w:rPr>
      </w:pPr>
    </w:p>
    <w:p>
      <w:pPr>
        <w:widowControl w:val="0"/>
        <w:spacing w:after="0" w:line="420" w:lineRule="exact"/>
        <w:jc w:val="both"/>
        <w:rPr>
          <w:rFonts w:hint="eastAsia" w:ascii="仿宋" w:hAnsi="仿宋" w:eastAsia="仿宋" w:cs="宋体"/>
          <w:color w:val="000000"/>
          <w:sz w:val="30"/>
          <w:szCs w:val="30"/>
          <w:shd w:val="clear" w:color="auto" w:fill="FFFFFF"/>
        </w:rPr>
      </w:pPr>
    </w:p>
    <w:p>
      <w:pPr>
        <w:widowControl w:val="0"/>
        <w:spacing w:after="0" w:line="420" w:lineRule="exact"/>
        <w:jc w:val="both"/>
        <w:rPr>
          <w:rFonts w:hint="eastAsia" w:ascii="仿宋" w:hAnsi="仿宋" w:eastAsia="仿宋" w:cs="宋体"/>
          <w:color w:val="000000"/>
          <w:sz w:val="30"/>
          <w:szCs w:val="30"/>
          <w:shd w:val="clear" w:color="auto" w:fill="FFFFFF"/>
        </w:rPr>
      </w:pPr>
    </w:p>
    <w:p>
      <w:pPr>
        <w:widowControl w:val="0"/>
        <w:spacing w:after="0" w:line="420" w:lineRule="exact"/>
        <w:jc w:val="both"/>
        <w:rPr>
          <w:rFonts w:hint="eastAsia" w:ascii="仿宋" w:hAnsi="仿宋" w:eastAsia="仿宋" w:cs="宋体"/>
          <w:color w:val="000000"/>
          <w:sz w:val="30"/>
          <w:szCs w:val="30"/>
          <w:shd w:val="clear" w:color="auto" w:fill="FFFFFF"/>
        </w:rPr>
      </w:pPr>
    </w:p>
    <w:p>
      <w:pPr>
        <w:widowControl w:val="0"/>
        <w:spacing w:after="0" w:line="420" w:lineRule="exact"/>
        <w:jc w:val="both"/>
        <w:rPr>
          <w:rFonts w:hint="eastAsia" w:ascii="仿宋" w:hAnsi="仿宋" w:eastAsia="仿宋" w:cs="宋体"/>
          <w:color w:val="000000"/>
          <w:sz w:val="30"/>
          <w:szCs w:val="30"/>
          <w:shd w:val="clear" w:color="auto" w:fill="FFFFFF"/>
        </w:rPr>
      </w:pPr>
    </w:p>
    <w:p>
      <w:pPr>
        <w:widowControl w:val="0"/>
        <w:spacing w:after="0" w:line="420" w:lineRule="exact"/>
        <w:jc w:val="both"/>
        <w:rPr>
          <w:rFonts w:hint="eastAsia" w:ascii="仿宋" w:hAnsi="仿宋" w:eastAsia="仿宋" w:cs="宋体"/>
          <w:color w:val="000000"/>
          <w:sz w:val="30"/>
          <w:szCs w:val="30"/>
          <w:shd w:val="clear" w:color="auto" w:fill="FFFFFF"/>
        </w:rPr>
      </w:pPr>
    </w:p>
    <w:p>
      <w:pPr>
        <w:widowControl w:val="0"/>
        <w:spacing w:after="0" w:line="420" w:lineRule="exact"/>
        <w:jc w:val="both"/>
        <w:rPr>
          <w:rFonts w:hint="eastAsia" w:ascii="仿宋" w:hAnsi="仿宋" w:eastAsia="仿宋" w:cs="宋体"/>
          <w:color w:val="000000"/>
          <w:sz w:val="30"/>
          <w:szCs w:val="30"/>
          <w:shd w:val="clear" w:color="auto" w:fill="FFFFFF"/>
        </w:rPr>
      </w:pPr>
    </w:p>
    <w:p>
      <w:pPr>
        <w:widowControl w:val="0"/>
        <w:spacing w:after="0" w:line="420" w:lineRule="exact"/>
        <w:jc w:val="both"/>
        <w:rPr>
          <w:rFonts w:hint="eastAsia" w:ascii="仿宋" w:hAnsi="仿宋" w:eastAsia="仿宋" w:cs="宋体"/>
          <w:color w:val="000000"/>
          <w:sz w:val="30"/>
          <w:szCs w:val="30"/>
          <w:shd w:val="clear" w:color="auto" w:fill="FFFFFF"/>
        </w:rPr>
      </w:pPr>
    </w:p>
    <w:p>
      <w:pPr>
        <w:widowControl w:val="0"/>
        <w:spacing w:after="0" w:line="420" w:lineRule="exact"/>
        <w:jc w:val="both"/>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附件：201</w:t>
      </w:r>
      <w:r>
        <w:rPr>
          <w:rFonts w:hint="eastAsia" w:ascii="仿宋" w:hAnsi="仿宋" w:eastAsia="仿宋" w:cs="宋体"/>
          <w:color w:val="000000"/>
          <w:sz w:val="30"/>
          <w:szCs w:val="30"/>
          <w:shd w:val="clear" w:color="auto" w:fill="FFFFFF"/>
          <w:lang w:val="en-US" w:eastAsia="zh-CN"/>
        </w:rPr>
        <w:t>9</w:t>
      </w:r>
      <w:r>
        <w:rPr>
          <w:rFonts w:hint="eastAsia" w:ascii="仿宋" w:hAnsi="仿宋" w:eastAsia="仿宋" w:cs="宋体"/>
          <w:color w:val="000000"/>
          <w:sz w:val="30"/>
          <w:szCs w:val="30"/>
          <w:shd w:val="clear" w:color="auto" w:fill="FFFFFF"/>
        </w:rPr>
        <w:t>年度杨浦区“专精特新”中小企业申请（复核）表</w:t>
      </w:r>
    </w:p>
    <w:p>
      <w:pPr>
        <w:shd w:val="clear" w:color="auto" w:fill="FFFFFF"/>
        <w:spacing w:after="0" w:line="520" w:lineRule="exact"/>
        <w:rPr>
          <w:rFonts w:hint="eastAsia" w:ascii="仿宋" w:hAnsi="仿宋" w:eastAsia="仿宋" w:cs="Times New Roman"/>
          <w:kern w:val="2"/>
          <w:sz w:val="30"/>
          <w:szCs w:val="30"/>
        </w:rPr>
      </w:pPr>
    </w:p>
    <w:p>
      <w:pPr>
        <w:shd w:val="clear" w:color="auto" w:fill="FFFFFF"/>
        <w:spacing w:after="0" w:line="520" w:lineRule="exact"/>
        <w:rPr>
          <w:rFonts w:ascii="仿宋" w:hAnsi="仿宋" w:eastAsia="仿宋" w:cs="Times New Roman"/>
          <w:kern w:val="2"/>
          <w:sz w:val="30"/>
          <w:szCs w:val="30"/>
        </w:rPr>
      </w:pPr>
      <w:r>
        <w:rPr>
          <w:rFonts w:hint="eastAsia" w:ascii="仿宋" w:hAnsi="仿宋" w:eastAsia="仿宋" w:cs="Times New Roman"/>
          <w:kern w:val="2"/>
          <w:sz w:val="30"/>
          <w:szCs w:val="30"/>
        </w:rPr>
        <w:t>附件：</w:t>
      </w:r>
    </w:p>
    <w:p>
      <w:pPr>
        <w:shd w:val="solid" w:color="FFFFFF" w:fill="auto"/>
        <w:autoSpaceDN w:val="0"/>
        <w:snapToGrid w:val="0"/>
        <w:spacing w:after="0" w:line="540" w:lineRule="exact"/>
        <w:jc w:val="center"/>
        <w:rPr>
          <w:rFonts w:ascii="宋体" w:hAnsi="宋体" w:eastAsia="宋体" w:cs="Times New Roman"/>
          <w:b/>
          <w:color w:val="000000"/>
          <w:kern w:val="2"/>
          <w:sz w:val="36"/>
          <w:szCs w:val="36"/>
          <w:shd w:val="clear" w:color="auto" w:fill="FFFFFF"/>
        </w:rPr>
      </w:pPr>
      <w:bookmarkStart w:id="0" w:name="_Hlk518398867"/>
      <w:r>
        <w:rPr>
          <w:rFonts w:hint="eastAsia" w:ascii="宋体" w:hAnsi="宋体" w:eastAsia="宋体" w:cs="Times New Roman"/>
          <w:b/>
          <w:color w:val="000000"/>
          <w:kern w:val="2"/>
          <w:sz w:val="36"/>
          <w:szCs w:val="36"/>
          <w:shd w:val="clear" w:color="auto" w:fill="FFFFFF"/>
        </w:rPr>
        <w:t>201</w:t>
      </w:r>
      <w:r>
        <w:rPr>
          <w:rFonts w:hint="eastAsia" w:ascii="宋体" w:hAnsi="宋体" w:eastAsia="宋体" w:cs="Times New Roman"/>
          <w:b/>
          <w:color w:val="000000"/>
          <w:kern w:val="2"/>
          <w:sz w:val="36"/>
          <w:szCs w:val="36"/>
          <w:shd w:val="clear" w:color="auto" w:fill="FFFFFF"/>
          <w:lang w:val="en-US" w:eastAsia="zh-CN"/>
        </w:rPr>
        <w:t>9</w:t>
      </w:r>
      <w:r>
        <w:rPr>
          <w:rFonts w:hint="eastAsia" w:ascii="宋体" w:hAnsi="宋体" w:eastAsia="宋体" w:cs="Times New Roman"/>
          <w:b/>
          <w:color w:val="000000"/>
          <w:kern w:val="2"/>
          <w:sz w:val="36"/>
          <w:szCs w:val="36"/>
          <w:shd w:val="clear" w:color="auto" w:fill="FFFFFF"/>
        </w:rPr>
        <w:t>年度杨浦区“专精特新”中小企业</w:t>
      </w:r>
      <w:bookmarkStart w:id="1" w:name="_Hlk520102516"/>
      <w:r>
        <w:rPr>
          <w:rFonts w:hint="eastAsia" w:ascii="宋体" w:hAnsi="宋体" w:eastAsia="宋体" w:cs="Times New Roman"/>
          <w:b/>
          <w:color w:val="000000"/>
          <w:kern w:val="2"/>
          <w:sz w:val="36"/>
          <w:szCs w:val="36"/>
          <w:shd w:val="clear" w:color="auto" w:fill="FFFFFF"/>
        </w:rPr>
        <w:t>申请(复核)</w:t>
      </w:r>
      <w:bookmarkEnd w:id="1"/>
      <w:r>
        <w:rPr>
          <w:rFonts w:hint="eastAsia" w:ascii="宋体" w:hAnsi="宋体" w:eastAsia="宋体" w:cs="Times New Roman"/>
          <w:b/>
          <w:color w:val="000000"/>
          <w:kern w:val="2"/>
          <w:sz w:val="36"/>
          <w:szCs w:val="36"/>
          <w:shd w:val="clear" w:color="auto" w:fill="FFFFFF"/>
        </w:rPr>
        <w:t>表</w:t>
      </w:r>
      <w:bookmarkEnd w:id="0"/>
    </w:p>
    <w:p>
      <w:pPr>
        <w:spacing w:after="0" w:line="400" w:lineRule="exact"/>
        <w:jc w:val="both"/>
        <w:rPr>
          <w:rFonts w:ascii="仿宋_GB2312" w:hAnsi="宋体" w:eastAsia="仿宋_GB2312" w:cs="宋体"/>
          <w:sz w:val="24"/>
          <w:szCs w:val="20"/>
        </w:rPr>
      </w:pPr>
    </w:p>
    <w:p>
      <w:pPr>
        <w:spacing w:after="0" w:line="240" w:lineRule="auto"/>
        <w:jc w:val="both"/>
        <w:rPr>
          <w:rFonts w:ascii="仿宋_GB2312" w:hAnsi="宋体" w:eastAsia="仿宋_GB2312" w:cs="宋体"/>
          <w:sz w:val="24"/>
          <w:szCs w:val="20"/>
        </w:rPr>
      </w:pPr>
      <w:r>
        <w:rPr>
          <w:rFonts w:hint="eastAsia" w:ascii="仿宋_GB2312" w:hAnsi="宋体" w:eastAsia="仿宋_GB2312" w:cs="宋体"/>
          <w:sz w:val="24"/>
          <w:szCs w:val="20"/>
        </w:rPr>
        <w:t>(申请企业盖章)                                   申请日期：</w:t>
      </w:r>
    </w:p>
    <w:tbl>
      <w:tblPr>
        <w:tblStyle w:val="7"/>
        <w:tblW w:w="8758" w:type="dxa"/>
        <w:jc w:val="center"/>
        <w:tblInd w:w="0" w:type="dxa"/>
        <w:tblLayout w:type="fixed"/>
        <w:tblCellMar>
          <w:top w:w="0" w:type="dxa"/>
          <w:left w:w="108" w:type="dxa"/>
          <w:bottom w:w="0" w:type="dxa"/>
          <w:right w:w="108" w:type="dxa"/>
        </w:tblCellMar>
      </w:tblPr>
      <w:tblGrid>
        <w:gridCol w:w="2386"/>
        <w:gridCol w:w="720"/>
        <w:gridCol w:w="1211"/>
        <w:gridCol w:w="347"/>
        <w:gridCol w:w="62"/>
        <w:gridCol w:w="1080"/>
        <w:gridCol w:w="1018"/>
        <w:gridCol w:w="291"/>
        <w:gridCol w:w="315"/>
        <w:gridCol w:w="1328"/>
      </w:tblGrid>
      <w:tr>
        <w:tblPrEx>
          <w:tblLayout w:type="fixed"/>
          <w:tblCellMar>
            <w:top w:w="0" w:type="dxa"/>
            <w:left w:w="108" w:type="dxa"/>
            <w:bottom w:w="0" w:type="dxa"/>
            <w:right w:w="108" w:type="dxa"/>
          </w:tblCellMar>
        </w:tblPrEx>
        <w:trPr>
          <w:trHeight w:val="375" w:hRule="atLeast"/>
          <w:jc w:val="center"/>
        </w:trPr>
        <w:tc>
          <w:tcPr>
            <w:tcW w:w="8758" w:type="dxa"/>
            <w:gridSpan w:val="10"/>
            <w:tcBorders>
              <w:top w:val="single" w:color="auto" w:sz="8" w:space="0"/>
              <w:left w:val="single" w:color="auto" w:sz="8" w:space="0"/>
              <w:bottom w:val="single" w:color="auto" w:sz="4" w:space="0"/>
              <w:right w:val="single" w:color="000000" w:sz="8" w:space="0"/>
            </w:tcBorders>
            <w:shd w:val="clear" w:color="auto" w:fill="auto"/>
            <w:vAlign w:val="center"/>
          </w:tcPr>
          <w:p>
            <w:pPr>
              <w:spacing w:after="0" w:line="240" w:lineRule="auto"/>
              <w:jc w:val="center"/>
              <w:rPr>
                <w:rFonts w:ascii="仿宋_GB2312" w:hAnsi="宋体" w:eastAsia="仿宋_GB2312" w:cs="宋体"/>
                <w:b/>
                <w:bCs/>
                <w:sz w:val="24"/>
                <w:szCs w:val="24"/>
              </w:rPr>
            </w:pPr>
            <w:r>
              <w:rPr>
                <w:rFonts w:hint="eastAsia" w:ascii="仿宋_GB2312" w:hAnsi="宋体" w:eastAsia="仿宋_GB2312" w:cs="宋体"/>
                <w:b/>
                <w:bCs/>
                <w:sz w:val="24"/>
                <w:szCs w:val="24"/>
              </w:rPr>
              <w:t>一、企业基础信息</w:t>
            </w:r>
          </w:p>
        </w:tc>
      </w:tr>
      <w:tr>
        <w:tblPrEx>
          <w:tblLayout w:type="fixed"/>
          <w:tblCellMar>
            <w:top w:w="0" w:type="dxa"/>
            <w:left w:w="108" w:type="dxa"/>
            <w:bottom w:w="0" w:type="dxa"/>
            <w:right w:w="108" w:type="dxa"/>
          </w:tblCellMar>
        </w:tblPrEx>
        <w:trPr>
          <w:trHeight w:val="44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单位名称</w:t>
            </w:r>
          </w:p>
        </w:tc>
        <w:tc>
          <w:tcPr>
            <w:tcW w:w="6372" w:type="dxa"/>
            <w:gridSpan w:val="9"/>
            <w:tcBorders>
              <w:top w:val="single" w:color="auto" w:sz="4" w:space="0"/>
              <w:left w:val="nil"/>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351"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统一社会信用代码</w:t>
            </w:r>
          </w:p>
        </w:tc>
        <w:tc>
          <w:tcPr>
            <w:tcW w:w="2340" w:type="dxa"/>
            <w:gridSpan w:val="4"/>
            <w:tcBorders>
              <w:top w:val="single" w:color="auto" w:sz="4" w:space="0"/>
              <w:left w:val="nil"/>
              <w:bottom w:val="single" w:color="auto" w:sz="4" w:space="0"/>
              <w:right w:val="nil"/>
            </w:tcBorders>
            <w:shd w:val="clear" w:color="auto" w:fill="auto"/>
            <w:vAlign w:val="center"/>
          </w:tcPr>
          <w:p>
            <w:pPr>
              <w:spacing w:after="0" w:line="240" w:lineRule="auto"/>
              <w:jc w:val="center"/>
              <w:rPr>
                <w:rFonts w:ascii="仿宋_GB2312" w:hAnsi="Times New Roman" w:eastAsia="仿宋_GB2312" w:cs="Times New Roman"/>
                <w:sz w:val="24"/>
                <w:szCs w:val="24"/>
              </w:rPr>
            </w:pPr>
          </w:p>
        </w:tc>
        <w:tc>
          <w:tcPr>
            <w:tcW w:w="2389" w:type="dxa"/>
            <w:gridSpan w:val="3"/>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行业</w:t>
            </w:r>
            <w:r>
              <w:rPr>
                <w:rFonts w:hint="eastAsia" w:ascii="仿宋_GB2312" w:hAnsi="Times New Roman" w:eastAsia="仿宋_GB2312" w:cs="Times New Roman"/>
                <w:kern w:val="2"/>
                <w:sz w:val="24"/>
                <w:szCs w:val="24"/>
                <w:lang w:eastAsia="zh-CN"/>
              </w:rPr>
              <w:t>分类</w:t>
            </w:r>
          </w:p>
        </w:tc>
        <w:tc>
          <w:tcPr>
            <w:tcW w:w="1643" w:type="dxa"/>
            <w:gridSpan w:val="2"/>
            <w:tcBorders>
              <w:top w:val="nil"/>
              <w:left w:val="nil"/>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户管单位</w:t>
            </w:r>
          </w:p>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lang w:eastAsia="zh-CN"/>
              </w:rPr>
              <w:t>（分中心、园区等）</w:t>
            </w:r>
          </w:p>
        </w:tc>
        <w:tc>
          <w:tcPr>
            <w:tcW w:w="2340" w:type="dxa"/>
            <w:gridSpan w:val="4"/>
            <w:tcBorders>
              <w:top w:val="single" w:color="auto" w:sz="4" w:space="0"/>
              <w:left w:val="nil"/>
              <w:bottom w:val="single" w:color="auto" w:sz="4" w:space="0"/>
              <w:right w:val="nil"/>
            </w:tcBorders>
            <w:shd w:val="clear" w:color="auto" w:fill="auto"/>
            <w:vAlign w:val="center"/>
          </w:tcPr>
          <w:p>
            <w:pPr>
              <w:spacing w:after="0" w:line="240" w:lineRule="auto"/>
              <w:jc w:val="center"/>
              <w:rPr>
                <w:rFonts w:ascii="仿宋_GB2312" w:hAnsi="Times New Roman" w:eastAsia="仿宋_GB2312" w:cs="Times New Roman"/>
                <w:sz w:val="24"/>
                <w:szCs w:val="24"/>
              </w:rPr>
            </w:pPr>
          </w:p>
        </w:tc>
        <w:tc>
          <w:tcPr>
            <w:tcW w:w="2389" w:type="dxa"/>
            <w:gridSpan w:val="3"/>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所有制类型</w:t>
            </w:r>
          </w:p>
        </w:tc>
        <w:tc>
          <w:tcPr>
            <w:tcW w:w="1643" w:type="dxa"/>
            <w:gridSpan w:val="2"/>
            <w:tcBorders>
              <w:top w:val="nil"/>
              <w:left w:val="nil"/>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666"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注册资本</w:t>
            </w:r>
          </w:p>
        </w:tc>
        <w:tc>
          <w:tcPr>
            <w:tcW w:w="2340" w:type="dxa"/>
            <w:gridSpan w:val="4"/>
            <w:tcBorders>
              <w:top w:val="single" w:color="auto" w:sz="4" w:space="0"/>
              <w:left w:val="nil"/>
              <w:bottom w:val="single" w:color="auto" w:sz="4" w:space="0"/>
              <w:right w:val="nil"/>
            </w:tcBorders>
            <w:shd w:val="clear" w:color="auto" w:fill="auto"/>
            <w:vAlign w:val="center"/>
          </w:tcPr>
          <w:p>
            <w:pPr>
              <w:spacing w:after="0" w:line="240" w:lineRule="auto"/>
              <w:jc w:val="center"/>
              <w:rPr>
                <w:rFonts w:ascii="仿宋_GB2312" w:hAnsi="Times New Roman" w:eastAsia="仿宋_GB2312" w:cs="Times New Roman"/>
                <w:sz w:val="24"/>
                <w:szCs w:val="24"/>
              </w:rPr>
            </w:pPr>
          </w:p>
        </w:tc>
        <w:tc>
          <w:tcPr>
            <w:tcW w:w="2389" w:type="dxa"/>
            <w:gridSpan w:val="3"/>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Times New Roman" w:eastAsia="仿宋_GB2312" w:cs="Times New Roman"/>
                <w:kern w:val="2"/>
                <w:sz w:val="24"/>
                <w:szCs w:val="24"/>
              </w:rPr>
              <w:t>其中外资（不含港、澳、台）比例（%）</w:t>
            </w:r>
          </w:p>
        </w:tc>
        <w:tc>
          <w:tcPr>
            <w:tcW w:w="1643" w:type="dxa"/>
            <w:gridSpan w:val="2"/>
            <w:tcBorders>
              <w:top w:val="nil"/>
              <w:left w:val="nil"/>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341"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注册地址</w:t>
            </w:r>
          </w:p>
        </w:tc>
        <w:tc>
          <w:tcPr>
            <w:tcW w:w="2340" w:type="dxa"/>
            <w:gridSpan w:val="4"/>
            <w:tcBorders>
              <w:top w:val="single" w:color="auto" w:sz="4" w:space="0"/>
              <w:left w:val="nil"/>
              <w:bottom w:val="single" w:color="auto" w:sz="4" w:space="0"/>
              <w:right w:val="nil"/>
            </w:tcBorders>
            <w:shd w:val="clear" w:color="auto" w:fill="auto"/>
            <w:vAlign w:val="center"/>
          </w:tcPr>
          <w:p>
            <w:pPr>
              <w:spacing w:after="0" w:line="240" w:lineRule="auto"/>
              <w:jc w:val="center"/>
              <w:rPr>
                <w:rFonts w:ascii="仿宋_GB2312" w:hAnsi="宋体" w:eastAsia="仿宋_GB2312" w:cs="宋体"/>
                <w:sz w:val="24"/>
                <w:szCs w:val="24"/>
              </w:rPr>
            </w:pPr>
          </w:p>
        </w:tc>
        <w:tc>
          <w:tcPr>
            <w:tcW w:w="2389" w:type="dxa"/>
            <w:gridSpan w:val="3"/>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邮    编</w:t>
            </w:r>
          </w:p>
        </w:tc>
        <w:tc>
          <w:tcPr>
            <w:tcW w:w="1643" w:type="dxa"/>
            <w:gridSpan w:val="2"/>
            <w:tcBorders>
              <w:top w:val="nil"/>
              <w:left w:val="nil"/>
              <w:bottom w:val="single" w:color="auto" w:sz="4" w:space="0"/>
              <w:right w:val="single" w:color="auto"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0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联系地址</w:t>
            </w:r>
          </w:p>
        </w:tc>
        <w:tc>
          <w:tcPr>
            <w:tcW w:w="2340" w:type="dxa"/>
            <w:gridSpan w:val="4"/>
            <w:tcBorders>
              <w:top w:val="single" w:color="auto" w:sz="4" w:space="0"/>
              <w:left w:val="nil"/>
              <w:bottom w:val="single" w:color="auto" w:sz="4" w:space="0"/>
              <w:right w:val="nil"/>
            </w:tcBorders>
            <w:shd w:val="clear" w:color="auto" w:fill="auto"/>
            <w:vAlign w:val="center"/>
          </w:tcPr>
          <w:p>
            <w:pPr>
              <w:spacing w:after="0" w:line="240" w:lineRule="auto"/>
              <w:jc w:val="center"/>
              <w:rPr>
                <w:rFonts w:ascii="仿宋_GB2312" w:hAnsi="宋体" w:eastAsia="仿宋_GB2312" w:cs="宋体"/>
                <w:sz w:val="24"/>
                <w:szCs w:val="24"/>
              </w:rPr>
            </w:pPr>
          </w:p>
        </w:tc>
        <w:tc>
          <w:tcPr>
            <w:tcW w:w="2389" w:type="dxa"/>
            <w:gridSpan w:val="3"/>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邮    编</w:t>
            </w:r>
          </w:p>
        </w:tc>
        <w:tc>
          <w:tcPr>
            <w:tcW w:w="1643" w:type="dxa"/>
            <w:gridSpan w:val="2"/>
            <w:tcBorders>
              <w:top w:val="nil"/>
              <w:left w:val="nil"/>
              <w:bottom w:val="single" w:color="auto" w:sz="4" w:space="0"/>
              <w:right w:val="single" w:color="auto"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26"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企业网址</w:t>
            </w:r>
          </w:p>
        </w:tc>
        <w:tc>
          <w:tcPr>
            <w:tcW w:w="2340" w:type="dxa"/>
            <w:gridSpan w:val="4"/>
            <w:tcBorders>
              <w:top w:val="single" w:color="auto" w:sz="4" w:space="0"/>
              <w:left w:val="nil"/>
              <w:bottom w:val="single" w:color="auto" w:sz="4" w:space="0"/>
              <w:right w:val="nil"/>
            </w:tcBorders>
            <w:shd w:val="clear" w:color="auto" w:fill="auto"/>
            <w:vAlign w:val="center"/>
          </w:tcPr>
          <w:p>
            <w:pPr>
              <w:spacing w:after="0" w:line="240" w:lineRule="auto"/>
              <w:jc w:val="center"/>
              <w:rPr>
                <w:rFonts w:ascii="仿宋_GB2312" w:hAnsi="宋体" w:eastAsia="仿宋_GB2312" w:cs="宋体"/>
                <w:sz w:val="24"/>
                <w:szCs w:val="24"/>
              </w:rPr>
            </w:pPr>
          </w:p>
        </w:tc>
        <w:tc>
          <w:tcPr>
            <w:tcW w:w="2389" w:type="dxa"/>
            <w:gridSpan w:val="3"/>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企业邮箱</w:t>
            </w:r>
          </w:p>
        </w:tc>
        <w:tc>
          <w:tcPr>
            <w:tcW w:w="1643" w:type="dxa"/>
            <w:gridSpan w:val="2"/>
            <w:tcBorders>
              <w:top w:val="nil"/>
              <w:left w:val="nil"/>
              <w:bottom w:val="single" w:color="auto" w:sz="4" w:space="0"/>
              <w:right w:val="single" w:color="auto"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41"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经营范围</w:t>
            </w:r>
          </w:p>
        </w:tc>
        <w:tc>
          <w:tcPr>
            <w:tcW w:w="6372" w:type="dxa"/>
            <w:gridSpan w:val="9"/>
            <w:tcBorders>
              <w:top w:val="single" w:color="auto" w:sz="4" w:space="0"/>
              <w:left w:val="nil"/>
              <w:bottom w:val="single" w:color="auto" w:sz="4" w:space="0"/>
              <w:right w:val="single" w:color="000000" w:sz="8" w:space="0"/>
            </w:tcBorders>
            <w:shd w:val="clear" w:color="auto" w:fill="auto"/>
            <w:vAlign w:val="center"/>
          </w:tcPr>
          <w:p>
            <w:pPr>
              <w:spacing w:after="0" w:line="240" w:lineRule="auto"/>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371"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主要产品/服务</w:t>
            </w:r>
          </w:p>
        </w:tc>
        <w:tc>
          <w:tcPr>
            <w:tcW w:w="6372" w:type="dxa"/>
            <w:gridSpan w:val="9"/>
            <w:tcBorders>
              <w:top w:val="single" w:color="auto" w:sz="4" w:space="0"/>
              <w:left w:val="nil"/>
              <w:bottom w:val="single" w:color="auto" w:sz="4"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0"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近三年企业主要荣誉</w:t>
            </w:r>
          </w:p>
        </w:tc>
        <w:tc>
          <w:tcPr>
            <w:tcW w:w="6372" w:type="dxa"/>
            <w:gridSpan w:val="9"/>
            <w:tcBorders>
              <w:top w:val="single" w:color="auto" w:sz="4" w:space="0"/>
              <w:left w:val="nil"/>
              <w:bottom w:val="single" w:color="auto" w:sz="4" w:space="0"/>
              <w:right w:val="single" w:color="000000" w:sz="8" w:space="0"/>
            </w:tcBorders>
            <w:shd w:val="clear" w:color="auto" w:fill="auto"/>
            <w:vAlign w:val="center"/>
          </w:tcPr>
          <w:p>
            <w:pPr>
              <w:adjustRightInd w:val="0"/>
              <w:spacing w:after="0" w:line="360" w:lineRule="atLeast"/>
              <w:jc w:val="both"/>
              <w:textAlignment w:val="baseline"/>
              <w:rPr>
                <w:rFonts w:hint="eastAsia" w:ascii="仿宋_GB2312" w:hAnsi="Times New Roman" w:eastAsia="仿宋_GB2312" w:cs="Times New Roman"/>
                <w:sz w:val="24"/>
                <w:szCs w:val="24"/>
              </w:rPr>
            </w:pPr>
            <w:r>
              <w:rPr>
                <w:rFonts w:hint="eastAsia" w:ascii="仿宋_GB2312" w:hAnsi="仿宋" w:eastAsia="仿宋_GB2312" w:cs="Times New Roman"/>
                <w:sz w:val="24"/>
                <w:szCs w:val="24"/>
              </w:rPr>
              <w:t>□市级企业技术中心</w:t>
            </w:r>
            <w:r>
              <w:rPr>
                <w:rFonts w:hint="eastAsia" w:ascii="仿宋_GB2312" w:hAnsi="Times New Roman" w:eastAsia="仿宋_GB2312" w:cs="Times New Roman"/>
                <w:sz w:val="24"/>
                <w:szCs w:val="24"/>
              </w:rPr>
              <w:t xml:space="preserve"> </w:t>
            </w:r>
            <w:r>
              <w:rPr>
                <w:rFonts w:hint="eastAsia" w:ascii="仿宋_GB2312" w:hAnsi="仿宋" w:eastAsia="仿宋_GB2312" w:cs="Times New Roman"/>
                <w:sz w:val="24"/>
                <w:szCs w:val="24"/>
              </w:rPr>
              <w:t>□市级</w:t>
            </w:r>
            <w:r>
              <w:rPr>
                <w:rFonts w:hint="eastAsia" w:ascii="仿宋_GB2312" w:hAnsi="Times New Roman" w:eastAsia="仿宋_GB2312" w:cs="Times New Roman"/>
                <w:sz w:val="24"/>
                <w:szCs w:val="24"/>
              </w:rPr>
              <w:t xml:space="preserve">科技小巨人企业(含培育) </w:t>
            </w:r>
          </w:p>
          <w:p>
            <w:pPr>
              <w:adjustRightInd w:val="0"/>
              <w:spacing w:after="0" w:line="360" w:lineRule="atLeast"/>
              <w:jc w:val="both"/>
              <w:textAlignment w:val="baseline"/>
              <w:rPr>
                <w:rFonts w:hint="eastAsia" w:ascii="仿宋_GB2312" w:hAnsi="Times New Roman" w:eastAsia="仿宋_GB2312" w:cs="Times New Roman"/>
                <w:sz w:val="24"/>
                <w:szCs w:val="24"/>
              </w:rPr>
            </w:pPr>
            <w:r>
              <w:rPr>
                <w:rFonts w:hint="eastAsia" w:ascii="仿宋" w:hAnsi="仿宋" w:eastAsia="仿宋" w:cs="仿宋"/>
                <w:kern w:val="0"/>
                <w:sz w:val="24"/>
                <w:szCs w:val="24"/>
                <w:lang w:bidi="ar"/>
              </w:rPr>
              <w:t>□市级专利工作试点示范单位  □市级院士专家工作站</w:t>
            </w:r>
          </w:p>
          <w:p>
            <w:pPr>
              <w:adjustRightInd w:val="0"/>
              <w:spacing w:after="0" w:line="360" w:lineRule="atLeast"/>
              <w:jc w:val="both"/>
              <w:textAlignment w:val="baseline"/>
              <w:rPr>
                <w:rFonts w:ascii="仿宋_GB2312" w:hAnsi="仿宋" w:eastAsia="仿宋_GB2312" w:cs="Times New Roman"/>
                <w:sz w:val="24"/>
                <w:szCs w:val="24"/>
              </w:rPr>
            </w:pPr>
            <w:r>
              <w:rPr>
                <w:rFonts w:hint="eastAsia" w:ascii="仿宋_GB2312" w:hAnsi="仿宋" w:eastAsia="仿宋_GB2312" w:cs="Times New Roman"/>
                <w:sz w:val="24"/>
                <w:szCs w:val="24"/>
              </w:rPr>
              <w:t>□</w:t>
            </w:r>
            <w:r>
              <w:rPr>
                <w:rFonts w:hint="eastAsia" w:ascii="仿宋_GB2312" w:hAnsi="仿宋" w:eastAsia="仿宋_GB2312" w:cs="Times New Roman"/>
                <w:sz w:val="24"/>
                <w:szCs w:val="24"/>
                <w:lang w:eastAsia="zh-CN"/>
              </w:rPr>
              <w:t>区</w:t>
            </w:r>
            <w:r>
              <w:rPr>
                <w:rFonts w:hint="eastAsia" w:ascii="仿宋_GB2312" w:hAnsi="仿宋" w:eastAsia="仿宋_GB2312" w:cs="Times New Roman"/>
                <w:sz w:val="24"/>
                <w:szCs w:val="24"/>
              </w:rPr>
              <w:t>级</w:t>
            </w:r>
            <w:r>
              <w:rPr>
                <w:rFonts w:hint="eastAsia" w:ascii="仿宋_GB2312" w:hAnsi="仿宋" w:eastAsia="仿宋_GB2312" w:cs="Times New Roman"/>
                <w:sz w:val="24"/>
                <w:szCs w:val="24"/>
                <w:lang w:eastAsia="zh-CN"/>
              </w:rPr>
              <w:t>企业技术中心</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区级科技小巨人（含双创小巨人）</w:t>
            </w:r>
          </w:p>
          <w:p>
            <w:pPr>
              <w:adjustRightInd w:val="0"/>
              <w:spacing w:after="0" w:line="360" w:lineRule="atLeast"/>
              <w:jc w:val="both"/>
              <w:textAlignment w:val="baseline"/>
              <w:rPr>
                <w:rFonts w:ascii="仿宋_GB2312" w:hAnsi="仿宋" w:eastAsia="仿宋_GB2312" w:cs="Times New Roman"/>
                <w:sz w:val="24"/>
                <w:szCs w:val="24"/>
              </w:rPr>
            </w:pPr>
            <w:r>
              <w:rPr>
                <w:rFonts w:hint="eastAsia" w:ascii="仿宋_GB2312" w:hAnsi="仿宋" w:eastAsia="仿宋_GB2312" w:cs="Times New Roman"/>
                <w:sz w:val="24"/>
                <w:szCs w:val="24"/>
              </w:rPr>
              <w:t>□其他：________________________________________</w:t>
            </w:r>
          </w:p>
          <w:p>
            <w:pPr>
              <w:spacing w:after="0" w:line="240" w:lineRule="auto"/>
              <w:jc w:val="both"/>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jc w:val="center"/>
        </w:trPr>
        <w:tc>
          <w:tcPr>
            <w:tcW w:w="2386" w:type="dxa"/>
            <w:vMerge w:val="restart"/>
            <w:tcBorders>
              <w:top w:val="nil"/>
              <w:left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企业近三年获得过国家、市、区级项目资金扶持情况</w:t>
            </w:r>
          </w:p>
        </w:tc>
        <w:tc>
          <w:tcPr>
            <w:tcW w:w="720" w:type="dxa"/>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r>
              <w:rPr>
                <w:rFonts w:hint="eastAsia" w:ascii="仿宋_GB2312" w:hAnsi="宋体" w:eastAsia="仿宋_GB2312" w:cs="宋体"/>
                <w:sz w:val="24"/>
                <w:szCs w:val="24"/>
              </w:rPr>
              <w:t>年份</w:t>
            </w:r>
          </w:p>
        </w:tc>
        <w:tc>
          <w:tcPr>
            <w:tcW w:w="2700" w:type="dxa"/>
            <w:gridSpan w:val="4"/>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r>
              <w:rPr>
                <w:rFonts w:hint="eastAsia" w:ascii="仿宋_GB2312" w:hAnsi="宋体" w:eastAsia="仿宋_GB2312" w:cs="宋体"/>
                <w:sz w:val="24"/>
                <w:szCs w:val="24"/>
              </w:rPr>
              <w:t>项目名称</w:t>
            </w:r>
          </w:p>
        </w:tc>
        <w:tc>
          <w:tcPr>
            <w:tcW w:w="1624" w:type="dxa"/>
            <w:gridSpan w:val="3"/>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r>
              <w:rPr>
                <w:rFonts w:hint="eastAsia" w:ascii="仿宋_GB2312" w:hAnsi="宋体" w:eastAsia="仿宋_GB2312" w:cs="宋体"/>
                <w:sz w:val="24"/>
                <w:szCs w:val="24"/>
              </w:rPr>
              <w:t>扶持额度（万元）</w:t>
            </w:r>
          </w:p>
        </w:tc>
        <w:tc>
          <w:tcPr>
            <w:tcW w:w="1328" w:type="dxa"/>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r>
              <w:rPr>
                <w:rFonts w:hint="eastAsia" w:ascii="仿宋_GB2312" w:hAnsi="宋体" w:eastAsia="仿宋_GB2312" w:cs="宋体"/>
                <w:sz w:val="24"/>
                <w:szCs w:val="24"/>
              </w:rPr>
              <w:t>部门</w:t>
            </w:r>
          </w:p>
        </w:tc>
      </w:tr>
      <w:tr>
        <w:tblPrEx>
          <w:tblLayout w:type="fixed"/>
          <w:tblCellMar>
            <w:top w:w="0" w:type="dxa"/>
            <w:left w:w="108" w:type="dxa"/>
            <w:bottom w:w="0" w:type="dxa"/>
            <w:right w:w="108" w:type="dxa"/>
          </w:tblCellMar>
        </w:tblPrEx>
        <w:trPr>
          <w:trHeight w:val="60" w:hRule="atLeast"/>
          <w:jc w:val="center"/>
        </w:trPr>
        <w:tc>
          <w:tcPr>
            <w:tcW w:w="2386" w:type="dxa"/>
            <w:vMerge w:val="continue"/>
            <w:tcBorders>
              <w:left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720" w:type="dxa"/>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c>
          <w:tcPr>
            <w:tcW w:w="2700" w:type="dxa"/>
            <w:gridSpan w:val="4"/>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c>
          <w:tcPr>
            <w:tcW w:w="1624" w:type="dxa"/>
            <w:gridSpan w:val="3"/>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c>
          <w:tcPr>
            <w:tcW w:w="1328" w:type="dxa"/>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jc w:val="center"/>
        </w:trPr>
        <w:tc>
          <w:tcPr>
            <w:tcW w:w="2386" w:type="dxa"/>
            <w:vMerge w:val="continue"/>
            <w:tcBorders>
              <w:left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720" w:type="dxa"/>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c>
          <w:tcPr>
            <w:tcW w:w="2700" w:type="dxa"/>
            <w:gridSpan w:val="4"/>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c>
          <w:tcPr>
            <w:tcW w:w="1624" w:type="dxa"/>
            <w:gridSpan w:val="3"/>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c>
          <w:tcPr>
            <w:tcW w:w="1328" w:type="dxa"/>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jc w:val="center"/>
        </w:trPr>
        <w:tc>
          <w:tcPr>
            <w:tcW w:w="2386" w:type="dxa"/>
            <w:vMerge w:val="continue"/>
            <w:tcBorders>
              <w:left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720" w:type="dxa"/>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c>
          <w:tcPr>
            <w:tcW w:w="2700" w:type="dxa"/>
            <w:gridSpan w:val="4"/>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c>
          <w:tcPr>
            <w:tcW w:w="1624" w:type="dxa"/>
            <w:gridSpan w:val="3"/>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c>
          <w:tcPr>
            <w:tcW w:w="1328" w:type="dxa"/>
            <w:tcBorders>
              <w:top w:val="single" w:color="auto" w:sz="4" w:space="0"/>
              <w:left w:val="nil"/>
              <w:bottom w:val="single" w:color="auto" w:sz="8" w:space="0"/>
              <w:right w:val="single" w:color="000000" w:sz="8" w:space="0"/>
            </w:tcBorders>
            <w:shd w:val="clear" w:color="auto" w:fill="auto"/>
            <w:vAlign w:val="center"/>
          </w:tcPr>
          <w:p>
            <w:pPr>
              <w:spacing w:after="0" w:line="240" w:lineRule="auto"/>
              <w:jc w:val="both"/>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60" w:hRule="atLeast"/>
          <w:jc w:val="center"/>
        </w:trPr>
        <w:tc>
          <w:tcPr>
            <w:tcW w:w="2386" w:type="dxa"/>
            <w:tcBorders>
              <w:top w:val="single" w:color="auto" w:sz="8" w:space="0"/>
              <w:left w:val="single" w:color="auto" w:sz="8" w:space="0"/>
              <w:bottom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企业负责人</w:t>
            </w:r>
          </w:p>
        </w:tc>
        <w:tc>
          <w:tcPr>
            <w:tcW w:w="1931" w:type="dxa"/>
            <w:gridSpan w:val="2"/>
            <w:tcBorders>
              <w:top w:val="single" w:color="auto" w:sz="8" w:space="0"/>
              <w:left w:val="nil"/>
              <w:bottom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489" w:type="dxa"/>
            <w:gridSpan w:val="3"/>
            <w:tcBorders>
              <w:top w:val="single" w:color="auto" w:sz="8" w:space="0"/>
              <w:left w:val="nil"/>
              <w:bottom w:val="single" w:color="auto" w:sz="8" w:space="0"/>
              <w:right w:val="single" w:color="000000"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职务</w:t>
            </w:r>
          </w:p>
        </w:tc>
        <w:tc>
          <w:tcPr>
            <w:tcW w:w="2952"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60" w:hRule="atLeast"/>
          <w:jc w:val="center"/>
        </w:trPr>
        <w:tc>
          <w:tcPr>
            <w:tcW w:w="2386" w:type="dxa"/>
            <w:tcBorders>
              <w:top w:val="single" w:color="auto" w:sz="8" w:space="0"/>
              <w:left w:val="single" w:color="auto" w:sz="8" w:space="0"/>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联系电话</w:t>
            </w:r>
          </w:p>
        </w:tc>
        <w:tc>
          <w:tcPr>
            <w:tcW w:w="1931" w:type="dxa"/>
            <w:gridSpan w:val="2"/>
            <w:tcBorders>
              <w:top w:val="single" w:color="auto" w:sz="8" w:space="0"/>
              <w:left w:val="single" w:color="auto" w:sz="8" w:space="0"/>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489" w:type="dxa"/>
            <w:gridSpan w:val="3"/>
            <w:tcBorders>
              <w:top w:val="single" w:color="auto" w:sz="8" w:space="0"/>
              <w:left w:val="single" w:color="auto" w:sz="8" w:space="0"/>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手机</w:t>
            </w:r>
          </w:p>
        </w:tc>
        <w:tc>
          <w:tcPr>
            <w:tcW w:w="2952" w:type="dxa"/>
            <w:gridSpan w:val="4"/>
            <w:tcBorders>
              <w:top w:val="single" w:color="auto" w:sz="8" w:space="0"/>
              <w:left w:val="single" w:color="auto" w:sz="8" w:space="0"/>
              <w:bottom w:val="single" w:color="auto" w:sz="4" w:space="0"/>
              <w:right w:val="single" w:color="auto"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70"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企业联系人</w:t>
            </w:r>
          </w:p>
        </w:tc>
        <w:tc>
          <w:tcPr>
            <w:tcW w:w="1931" w:type="dxa"/>
            <w:gridSpan w:val="2"/>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489" w:type="dxa"/>
            <w:gridSpan w:val="3"/>
            <w:tcBorders>
              <w:top w:val="single" w:color="auto" w:sz="4" w:space="0"/>
              <w:left w:val="nil"/>
              <w:bottom w:val="single" w:color="auto" w:sz="4" w:space="0"/>
              <w:right w:val="single" w:color="000000"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职务</w:t>
            </w:r>
          </w:p>
        </w:tc>
        <w:tc>
          <w:tcPr>
            <w:tcW w:w="2952" w:type="dxa"/>
            <w:gridSpan w:val="4"/>
            <w:tcBorders>
              <w:top w:val="nil"/>
              <w:left w:val="nil"/>
              <w:bottom w:val="single" w:color="auto" w:sz="4" w:space="0"/>
              <w:right w:val="single" w:color="auto" w:sz="8" w:space="0"/>
            </w:tcBorders>
            <w:shd w:val="clear" w:color="auto" w:fill="auto"/>
            <w:vAlign w:val="center"/>
          </w:tcPr>
          <w:p>
            <w:pPr>
              <w:spacing w:after="0" w:line="240" w:lineRule="auto"/>
              <w:jc w:val="center"/>
              <w:rPr>
                <w:rFonts w:ascii="仿宋_GB2312"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70"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联系电话</w:t>
            </w:r>
          </w:p>
        </w:tc>
        <w:tc>
          <w:tcPr>
            <w:tcW w:w="1931"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489"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手机</w:t>
            </w:r>
          </w:p>
        </w:tc>
        <w:tc>
          <w:tcPr>
            <w:tcW w:w="2952" w:type="dxa"/>
            <w:gridSpan w:val="4"/>
            <w:tcBorders>
              <w:top w:val="single" w:color="auto" w:sz="4" w:space="0"/>
              <w:left w:val="nil"/>
              <w:bottom w:val="single" w:color="auto" w:sz="4" w:space="0"/>
              <w:right w:val="single" w:color="000000"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70"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传    真</w:t>
            </w:r>
          </w:p>
        </w:tc>
        <w:tc>
          <w:tcPr>
            <w:tcW w:w="1931" w:type="dxa"/>
            <w:gridSpan w:val="2"/>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489" w:type="dxa"/>
            <w:gridSpan w:val="3"/>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color w:val="0000FF"/>
                <w:sz w:val="24"/>
                <w:szCs w:val="24"/>
                <w:u w:val="single"/>
              </w:rPr>
            </w:pPr>
            <w:r>
              <w:rPr>
                <w:rFonts w:hint="eastAsia" w:ascii="仿宋_GB2312" w:hAnsi="宋体" w:eastAsia="仿宋_GB2312" w:cs="宋体"/>
                <w:sz w:val="24"/>
                <w:szCs w:val="24"/>
              </w:rPr>
              <w:t>电子信箱</w:t>
            </w:r>
          </w:p>
        </w:tc>
        <w:tc>
          <w:tcPr>
            <w:tcW w:w="2952" w:type="dxa"/>
            <w:gridSpan w:val="4"/>
            <w:tcBorders>
              <w:top w:val="nil"/>
              <w:left w:val="single" w:color="auto" w:sz="4" w:space="0"/>
              <w:bottom w:val="single" w:color="auto" w:sz="4" w:space="0"/>
              <w:right w:val="single" w:color="000000"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70" w:hRule="atLeast"/>
          <w:jc w:val="center"/>
        </w:trPr>
        <w:tc>
          <w:tcPr>
            <w:tcW w:w="8758" w:type="dxa"/>
            <w:gridSpan w:val="10"/>
            <w:tcBorders>
              <w:top w:val="single" w:color="auto" w:sz="4" w:space="0"/>
              <w:left w:val="single" w:color="auto" w:sz="8" w:space="0"/>
              <w:bottom w:val="single" w:color="auto" w:sz="8" w:space="0"/>
              <w:right w:val="single" w:color="000000" w:sz="8" w:space="0"/>
            </w:tcBorders>
            <w:shd w:val="clear" w:color="auto" w:fill="auto"/>
            <w:vAlign w:val="center"/>
          </w:tcPr>
          <w:p>
            <w:pPr>
              <w:spacing w:after="0" w:line="240" w:lineRule="auto"/>
              <w:jc w:val="center"/>
              <w:rPr>
                <w:rFonts w:ascii="仿宋_GB2312" w:hAnsi="宋体" w:eastAsia="仿宋_GB2312" w:cs="宋体"/>
                <w:b/>
                <w:bCs/>
                <w:sz w:val="24"/>
                <w:szCs w:val="24"/>
              </w:rPr>
            </w:pPr>
            <w:r>
              <w:rPr>
                <w:rFonts w:hint="eastAsia" w:ascii="仿宋_GB2312" w:hAnsi="宋体" w:eastAsia="仿宋_GB2312" w:cs="宋体"/>
                <w:b/>
                <w:bCs/>
                <w:sz w:val="24"/>
                <w:szCs w:val="24"/>
              </w:rPr>
              <w:t>二、最近</w:t>
            </w:r>
            <w:r>
              <w:rPr>
                <w:rFonts w:hint="eastAsia" w:ascii="仿宋_GB2312" w:hAnsi="宋体" w:eastAsia="仿宋_GB2312" w:cs="宋体"/>
                <w:b/>
                <w:bCs/>
                <w:sz w:val="24"/>
                <w:szCs w:val="24"/>
                <w:lang w:eastAsia="zh-CN"/>
              </w:rPr>
              <w:t>两</w:t>
            </w:r>
            <w:r>
              <w:rPr>
                <w:rFonts w:hint="eastAsia" w:ascii="仿宋_GB2312" w:hAnsi="宋体" w:eastAsia="仿宋_GB2312" w:cs="宋体"/>
                <w:b/>
                <w:bCs/>
                <w:sz w:val="24"/>
                <w:szCs w:val="24"/>
              </w:rPr>
              <w:t>年基本数据</w:t>
            </w:r>
          </w:p>
        </w:tc>
      </w:tr>
      <w:tr>
        <w:tblPrEx>
          <w:tblLayout w:type="fixed"/>
          <w:tblCellMar>
            <w:top w:w="0" w:type="dxa"/>
            <w:left w:w="108" w:type="dxa"/>
            <w:bottom w:w="0" w:type="dxa"/>
            <w:right w:w="108" w:type="dxa"/>
          </w:tblCellMar>
        </w:tblPrEx>
        <w:trPr>
          <w:trHeight w:val="70" w:hRule="atLeast"/>
          <w:jc w:val="center"/>
        </w:trPr>
        <w:tc>
          <w:tcPr>
            <w:tcW w:w="2386"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项目</w:t>
            </w:r>
          </w:p>
        </w:tc>
        <w:tc>
          <w:tcPr>
            <w:tcW w:w="227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201</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年1</w:t>
            </w:r>
            <w:r>
              <w:rPr>
                <w:rFonts w:ascii="仿宋_GB2312" w:hAnsi="宋体" w:eastAsia="仿宋_GB2312" w:cs="宋体"/>
                <w:sz w:val="24"/>
                <w:szCs w:val="24"/>
              </w:rPr>
              <w:t>-6</w:t>
            </w:r>
            <w:r>
              <w:rPr>
                <w:rFonts w:hint="eastAsia" w:ascii="仿宋_GB2312" w:hAnsi="宋体" w:eastAsia="仿宋_GB2312" w:cs="宋体"/>
                <w:sz w:val="24"/>
                <w:szCs w:val="24"/>
              </w:rPr>
              <w:t>月</w:t>
            </w:r>
          </w:p>
        </w:tc>
        <w:tc>
          <w:tcPr>
            <w:tcW w:w="21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201</w:t>
            </w:r>
            <w:r>
              <w:rPr>
                <w:rFonts w:hint="eastAsia" w:ascii="仿宋_GB2312" w:hAnsi="宋体" w:eastAsia="仿宋_GB2312" w:cs="宋体"/>
                <w:sz w:val="24"/>
                <w:szCs w:val="24"/>
                <w:lang w:val="en-US" w:eastAsia="zh-CN"/>
              </w:rPr>
              <w:t>8</w:t>
            </w:r>
            <w:r>
              <w:rPr>
                <w:rFonts w:hint="eastAsia" w:ascii="仿宋_GB2312" w:hAnsi="宋体" w:eastAsia="仿宋_GB2312" w:cs="宋体"/>
                <w:sz w:val="24"/>
                <w:szCs w:val="24"/>
              </w:rPr>
              <w:t>年</w:t>
            </w:r>
          </w:p>
        </w:tc>
        <w:tc>
          <w:tcPr>
            <w:tcW w:w="193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201</w:t>
            </w:r>
            <w:r>
              <w:rPr>
                <w:rFonts w:hint="eastAsia" w:ascii="仿宋_GB2312" w:hAnsi="宋体" w:eastAsia="仿宋_GB2312" w:cs="宋体"/>
                <w:sz w:val="24"/>
                <w:szCs w:val="24"/>
                <w:lang w:val="en-US" w:eastAsia="zh-CN"/>
              </w:rPr>
              <w:t>7</w:t>
            </w:r>
            <w:r>
              <w:rPr>
                <w:rFonts w:hint="eastAsia" w:ascii="仿宋_GB2312" w:hAnsi="宋体" w:eastAsia="仿宋_GB2312" w:cs="宋体"/>
                <w:sz w:val="24"/>
                <w:szCs w:val="24"/>
              </w:rPr>
              <w:t>年</w:t>
            </w:r>
          </w:p>
        </w:tc>
      </w:tr>
      <w:tr>
        <w:tblPrEx>
          <w:tblLayout w:type="fixed"/>
          <w:tblCellMar>
            <w:top w:w="0" w:type="dxa"/>
            <w:left w:w="108" w:type="dxa"/>
            <w:bottom w:w="0" w:type="dxa"/>
            <w:right w:w="108" w:type="dxa"/>
          </w:tblCellMar>
        </w:tblPrEx>
        <w:trPr>
          <w:trHeight w:val="340" w:hRule="atLeast"/>
          <w:jc w:val="center"/>
        </w:trPr>
        <w:tc>
          <w:tcPr>
            <w:tcW w:w="2386" w:type="dxa"/>
            <w:tcBorders>
              <w:top w:val="single" w:color="auto" w:sz="8" w:space="0"/>
              <w:left w:val="single" w:color="auto" w:sz="8" w:space="0"/>
              <w:bottom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资产总额（万元）</w:t>
            </w:r>
          </w:p>
        </w:tc>
        <w:tc>
          <w:tcPr>
            <w:tcW w:w="2278" w:type="dxa"/>
            <w:gridSpan w:val="3"/>
            <w:tcBorders>
              <w:top w:val="single" w:color="auto" w:sz="8" w:space="0"/>
              <w:left w:val="nil"/>
              <w:bottom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2160" w:type="dxa"/>
            <w:gridSpan w:val="3"/>
            <w:tcBorders>
              <w:top w:val="single" w:color="auto" w:sz="8" w:space="0"/>
              <w:left w:val="nil"/>
              <w:bottom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934"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404" w:hRule="atLeast"/>
          <w:jc w:val="center"/>
        </w:trPr>
        <w:tc>
          <w:tcPr>
            <w:tcW w:w="2386"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营业收入（万元）</w:t>
            </w:r>
          </w:p>
        </w:tc>
        <w:tc>
          <w:tcPr>
            <w:tcW w:w="227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21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93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425" w:hRule="atLeast"/>
          <w:jc w:val="center"/>
        </w:trPr>
        <w:tc>
          <w:tcPr>
            <w:tcW w:w="2386"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从业人员（人）</w:t>
            </w:r>
          </w:p>
        </w:tc>
        <w:tc>
          <w:tcPr>
            <w:tcW w:w="227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21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93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419" w:hRule="atLeast"/>
          <w:jc w:val="center"/>
        </w:trPr>
        <w:tc>
          <w:tcPr>
            <w:tcW w:w="2386"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利润总额（万元）</w:t>
            </w:r>
          </w:p>
        </w:tc>
        <w:tc>
          <w:tcPr>
            <w:tcW w:w="227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21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93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411" w:hRule="atLeast"/>
          <w:jc w:val="center"/>
        </w:trPr>
        <w:tc>
          <w:tcPr>
            <w:tcW w:w="2386"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税收总额（万元）</w:t>
            </w:r>
          </w:p>
        </w:tc>
        <w:tc>
          <w:tcPr>
            <w:tcW w:w="227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21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93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70" w:hRule="atLeast"/>
          <w:jc w:val="center"/>
        </w:trPr>
        <w:tc>
          <w:tcPr>
            <w:tcW w:w="2386"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主营产品占营业收入比重（%）</w:t>
            </w:r>
          </w:p>
        </w:tc>
        <w:tc>
          <w:tcPr>
            <w:tcW w:w="227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21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93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70" w:hRule="atLeast"/>
          <w:jc w:val="center"/>
        </w:trPr>
        <w:tc>
          <w:tcPr>
            <w:tcW w:w="2386" w:type="dxa"/>
            <w:tcBorders>
              <w:top w:val="single" w:color="auto" w:sz="8" w:space="0"/>
              <w:left w:val="single" w:color="auto" w:sz="8" w:space="0"/>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研发投入占营业收入比重（%）</w:t>
            </w:r>
          </w:p>
        </w:tc>
        <w:tc>
          <w:tcPr>
            <w:tcW w:w="2278" w:type="dxa"/>
            <w:gridSpan w:val="3"/>
            <w:tcBorders>
              <w:top w:val="single" w:color="auto" w:sz="8" w:space="0"/>
              <w:left w:val="single" w:color="auto" w:sz="8" w:space="0"/>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2160" w:type="dxa"/>
            <w:gridSpan w:val="3"/>
            <w:tcBorders>
              <w:top w:val="single" w:color="auto" w:sz="8" w:space="0"/>
              <w:left w:val="single" w:color="auto" w:sz="8" w:space="0"/>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1934" w:type="dxa"/>
            <w:gridSpan w:val="3"/>
            <w:tcBorders>
              <w:top w:val="single" w:color="auto" w:sz="8" w:space="0"/>
              <w:left w:val="single" w:color="auto" w:sz="8" w:space="0"/>
              <w:bottom w:val="single" w:color="auto" w:sz="4" w:space="0"/>
              <w:right w:val="single" w:color="auto" w:sz="8" w:space="0"/>
            </w:tcBorders>
            <w:shd w:val="clear" w:color="auto" w:fill="auto"/>
            <w:vAlign w:val="center"/>
          </w:tcPr>
          <w:p>
            <w:pPr>
              <w:spacing w:after="0" w:line="240" w:lineRule="auto"/>
              <w:jc w:val="center"/>
              <w:rPr>
                <w:rFonts w:ascii="仿宋_GB2312" w:hAnsi="宋体" w:eastAsia="仿宋_GB2312" w:cs="宋体"/>
                <w:sz w:val="24"/>
                <w:szCs w:val="24"/>
              </w:rPr>
            </w:pPr>
          </w:p>
        </w:tc>
      </w:tr>
      <w:tr>
        <w:tblPrEx>
          <w:tblLayout w:type="fixed"/>
          <w:tblCellMar>
            <w:top w:w="0" w:type="dxa"/>
            <w:left w:w="108" w:type="dxa"/>
            <w:bottom w:w="0" w:type="dxa"/>
            <w:right w:w="108" w:type="dxa"/>
          </w:tblCellMar>
        </w:tblPrEx>
        <w:trPr>
          <w:trHeight w:val="450" w:hRule="atLeast"/>
          <w:jc w:val="center"/>
        </w:trPr>
        <w:tc>
          <w:tcPr>
            <w:tcW w:w="8758" w:type="dxa"/>
            <w:gridSpan w:val="10"/>
            <w:tcBorders>
              <w:top w:val="single" w:color="auto" w:sz="4" w:space="0"/>
              <w:left w:val="single" w:color="auto" w:sz="8" w:space="0"/>
              <w:bottom w:val="single" w:color="auto" w:sz="4" w:space="0"/>
              <w:right w:val="single" w:color="000000" w:sz="8" w:space="0"/>
            </w:tcBorders>
            <w:shd w:val="clear" w:color="auto" w:fill="auto"/>
            <w:vAlign w:val="center"/>
          </w:tcPr>
          <w:p>
            <w:pPr>
              <w:spacing w:after="0" w:line="240" w:lineRule="auto"/>
              <w:jc w:val="center"/>
              <w:rPr>
                <w:rFonts w:ascii="仿宋_GB2312" w:hAnsi="宋体" w:eastAsia="仿宋_GB2312" w:cs="宋体"/>
                <w:b/>
                <w:bCs/>
                <w:sz w:val="24"/>
                <w:szCs w:val="24"/>
              </w:rPr>
            </w:pPr>
            <w:r>
              <w:rPr>
                <w:rFonts w:hint="eastAsia" w:ascii="仿宋_GB2312" w:hAnsi="宋体" w:eastAsia="仿宋_GB2312" w:cs="宋体"/>
                <w:b/>
                <w:bCs/>
                <w:sz w:val="24"/>
                <w:szCs w:val="24"/>
              </w:rPr>
              <w:t>三、“专精特新”方向及理由</w:t>
            </w:r>
          </w:p>
        </w:tc>
      </w:tr>
      <w:tr>
        <w:tblPrEx>
          <w:tblLayout w:type="fixed"/>
          <w:tblCellMar>
            <w:top w:w="0" w:type="dxa"/>
            <w:left w:w="108" w:type="dxa"/>
            <w:bottom w:w="0" w:type="dxa"/>
            <w:right w:w="108" w:type="dxa"/>
          </w:tblCellMar>
        </w:tblPrEx>
        <w:trPr>
          <w:trHeight w:val="41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方向</w:t>
            </w:r>
          </w:p>
        </w:tc>
        <w:tc>
          <w:tcPr>
            <w:tcW w:w="6372" w:type="dxa"/>
            <w:gridSpan w:val="9"/>
            <w:tcBorders>
              <w:top w:val="single" w:color="auto" w:sz="4" w:space="0"/>
              <w:left w:val="nil"/>
              <w:bottom w:val="single" w:color="auto" w:sz="4" w:space="0"/>
              <w:right w:val="single" w:color="000000" w:sz="8" w:space="0"/>
            </w:tcBorders>
            <w:shd w:val="clear" w:color="auto" w:fill="auto"/>
            <w:vAlign w:val="center"/>
          </w:tcPr>
          <w:p>
            <w:pPr>
              <w:spacing w:after="0" w:line="24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　</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 xml:space="preserve">“专” </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 xml:space="preserve">“精” </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“特”</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“新”  （可复选）</w:t>
            </w:r>
          </w:p>
        </w:tc>
      </w:tr>
      <w:tr>
        <w:tblPrEx>
          <w:tblLayout w:type="fixed"/>
          <w:tblCellMar>
            <w:top w:w="0" w:type="dxa"/>
            <w:left w:w="108" w:type="dxa"/>
            <w:bottom w:w="0" w:type="dxa"/>
            <w:right w:w="108" w:type="dxa"/>
          </w:tblCellMar>
        </w:tblPrEx>
        <w:trPr>
          <w:trHeight w:val="1365" w:hRule="atLeast"/>
          <w:jc w:val="center"/>
        </w:trPr>
        <w:tc>
          <w:tcPr>
            <w:tcW w:w="2386" w:type="dxa"/>
            <w:vMerge w:val="restart"/>
            <w:tcBorders>
              <w:top w:val="nil"/>
              <w:left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理由</w:t>
            </w:r>
          </w:p>
        </w:tc>
        <w:tc>
          <w:tcPr>
            <w:tcW w:w="6372" w:type="dxa"/>
            <w:gridSpan w:val="9"/>
            <w:tcBorders>
              <w:top w:val="single" w:color="auto" w:sz="4" w:space="0"/>
              <w:left w:val="nil"/>
              <w:bottom w:val="single" w:color="auto" w:sz="4" w:space="0"/>
              <w:right w:val="single" w:color="000000" w:sz="8" w:space="0"/>
            </w:tcBorders>
            <w:shd w:val="clear" w:color="auto" w:fill="auto"/>
          </w:tcPr>
          <w:p>
            <w:pPr>
              <w:spacing w:after="0" w:line="240" w:lineRule="auto"/>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产品（或服务）上年度</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（国内/国际）市场占有率为</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w:t>
            </w:r>
          </w:p>
          <w:p>
            <w:pPr>
              <w:spacing w:after="0" w:line="240" w:lineRule="auto"/>
              <w:jc w:val="both"/>
              <w:rPr>
                <w:rFonts w:ascii="仿宋_GB2312" w:hAnsi="宋体" w:eastAsia="仿宋_GB2312" w:cs="宋体"/>
                <w:sz w:val="24"/>
                <w:szCs w:val="24"/>
              </w:rPr>
            </w:pPr>
            <w:r>
              <w:rPr>
                <w:rFonts w:hint="eastAsia" w:ascii="仿宋_GB2312" w:hAnsi="Times New Roman" w:eastAsia="仿宋_GB2312" w:cs="Times New Roman"/>
                <w:sz w:val="24"/>
                <w:szCs w:val="24"/>
              </w:rPr>
              <w:t>在细分市场领域内达到</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 xml:space="preserve">全国/国际)第 </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名。排名前三的企业分别为：1.</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 xml:space="preserve"> 2.</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 xml:space="preserve"> 3.</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u w:val="none"/>
                <w:lang w:eastAsia="zh-CN"/>
              </w:rPr>
              <w:t>。</w:t>
            </w:r>
            <w:r>
              <w:rPr>
                <w:rFonts w:hint="eastAsia" w:ascii="仿宋_GB2312" w:hAnsi="Times New Roman" w:eastAsia="仿宋_GB2312" w:cs="Times New Roman"/>
                <w:sz w:val="24"/>
                <w:szCs w:val="24"/>
                <w:u w:val="single"/>
              </w:rPr>
              <w:t xml:space="preserve">    </w:t>
            </w:r>
          </w:p>
        </w:tc>
      </w:tr>
      <w:tr>
        <w:tblPrEx>
          <w:tblLayout w:type="fixed"/>
          <w:tblCellMar>
            <w:top w:w="0" w:type="dxa"/>
            <w:left w:w="108" w:type="dxa"/>
            <w:bottom w:w="0" w:type="dxa"/>
            <w:right w:w="108" w:type="dxa"/>
          </w:tblCellMar>
        </w:tblPrEx>
        <w:trPr>
          <w:trHeight w:val="1027" w:hRule="atLeast"/>
          <w:jc w:val="center"/>
        </w:trPr>
        <w:tc>
          <w:tcPr>
            <w:tcW w:w="2386" w:type="dxa"/>
            <w:vMerge w:val="continue"/>
            <w:tcBorders>
              <w:left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6372" w:type="dxa"/>
            <w:gridSpan w:val="9"/>
            <w:tcBorders>
              <w:top w:val="single" w:color="auto" w:sz="4" w:space="0"/>
              <w:left w:val="nil"/>
              <w:bottom w:val="single" w:color="auto" w:sz="4" w:space="0"/>
              <w:right w:val="single" w:color="000000" w:sz="8" w:space="0"/>
            </w:tcBorders>
            <w:shd w:val="clear" w:color="auto" w:fill="auto"/>
          </w:tcPr>
          <w:p>
            <w:pPr>
              <w:spacing w:after="0" w:line="240" w:lineRule="auto"/>
              <w:jc w:val="both"/>
              <w:rPr>
                <w:rFonts w:ascii="仿宋_GB2312" w:hAnsi="宋体" w:eastAsia="仿宋_GB2312" w:cs="宋体"/>
                <w:sz w:val="24"/>
                <w:szCs w:val="24"/>
              </w:rPr>
            </w:pPr>
            <w:r>
              <w:rPr>
                <w:rFonts w:hint="eastAsia" w:ascii="仿宋_GB2312" w:hAnsi="Times New Roman" w:eastAsia="仿宋_GB2312" w:cs="Times New Roman"/>
                <w:sz w:val="24"/>
                <w:szCs w:val="24"/>
              </w:rPr>
              <w:t>“精”：有效期内的发明专利</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项、实用新型专利或软件著作权</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项、其他专有技术</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项（请具体说明：</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w:t>
            </w:r>
          </w:p>
        </w:tc>
      </w:tr>
      <w:tr>
        <w:tblPrEx>
          <w:tblLayout w:type="fixed"/>
          <w:tblCellMar>
            <w:top w:w="0" w:type="dxa"/>
            <w:left w:w="108" w:type="dxa"/>
            <w:bottom w:w="0" w:type="dxa"/>
            <w:right w:w="108" w:type="dxa"/>
          </w:tblCellMar>
        </w:tblPrEx>
        <w:trPr>
          <w:trHeight w:val="2116" w:hRule="atLeast"/>
          <w:jc w:val="center"/>
        </w:trPr>
        <w:tc>
          <w:tcPr>
            <w:tcW w:w="2386" w:type="dxa"/>
            <w:vMerge w:val="continue"/>
            <w:tcBorders>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6372" w:type="dxa"/>
            <w:gridSpan w:val="9"/>
            <w:tcBorders>
              <w:top w:val="single" w:color="auto" w:sz="4" w:space="0"/>
              <w:left w:val="nil"/>
              <w:bottom w:val="single" w:color="auto" w:sz="4" w:space="0"/>
              <w:right w:val="single" w:color="000000" w:sz="8" w:space="0"/>
            </w:tcBorders>
            <w:shd w:val="clear" w:color="auto" w:fill="auto"/>
          </w:tcPr>
          <w:p>
            <w:pPr>
              <w:widowControl/>
              <w:spacing w:line="280" w:lineRule="exact"/>
              <w:rPr>
                <w:rFonts w:hint="eastAsia" w:ascii="仿宋" w:hAnsi="仿宋" w:eastAsia="仿宋" w:cs="仿宋"/>
                <w:kern w:val="0"/>
                <w:sz w:val="24"/>
                <w:szCs w:val="24"/>
              </w:rPr>
            </w:pPr>
            <w:r>
              <w:rPr>
                <w:rFonts w:hint="eastAsia" w:ascii="仿宋" w:hAnsi="仿宋" w:eastAsia="仿宋" w:cs="仿宋"/>
                <w:kern w:val="0"/>
                <w:sz w:val="24"/>
                <w:szCs w:val="24"/>
                <w:lang w:bidi="ar"/>
              </w:rPr>
              <w:t>“特”：企业具有</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 xml:space="preserve"> （中国驰名商标/中国名牌产品/上海市著名商标/上海市名牌产品）等品牌称号。</w:t>
            </w:r>
          </w:p>
          <w:p>
            <w:pPr>
              <w:widowControl/>
              <w:spacing w:line="280" w:lineRule="exact"/>
              <w:rPr>
                <w:rFonts w:hint="eastAsia" w:ascii="仿宋" w:hAnsi="仿宋" w:eastAsia="仿宋" w:cs="仿宋"/>
                <w:kern w:val="0"/>
                <w:sz w:val="24"/>
                <w:szCs w:val="24"/>
                <w:u w:val="single"/>
              </w:rPr>
            </w:pPr>
            <w:r>
              <w:rPr>
                <w:rFonts w:hint="eastAsia" w:ascii="仿宋" w:hAnsi="仿宋" w:eastAsia="仿宋" w:cs="仿宋"/>
                <w:kern w:val="0"/>
                <w:sz w:val="24"/>
                <w:szCs w:val="24"/>
                <w:lang w:bidi="ar"/>
              </w:rPr>
              <w:t>主导产品为哪些知名企业配套：1.</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2.</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3.</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u w:val="none"/>
                <w:lang w:eastAsia="zh-CN" w:bidi="ar"/>
              </w:rPr>
              <w:t>。</w:t>
            </w:r>
            <w:r>
              <w:rPr>
                <w:rFonts w:hint="eastAsia" w:ascii="仿宋" w:hAnsi="仿宋" w:eastAsia="仿宋" w:cs="仿宋"/>
                <w:kern w:val="0"/>
                <w:sz w:val="24"/>
                <w:szCs w:val="24"/>
                <w:u w:val="single"/>
                <w:lang w:bidi="ar"/>
              </w:rPr>
              <w:t xml:space="preserve">  </w:t>
            </w:r>
          </w:p>
          <w:p>
            <w:pPr>
              <w:widowControl/>
              <w:spacing w:line="280" w:lineRule="exact"/>
              <w:rPr>
                <w:rFonts w:hint="eastAsia" w:ascii="仿宋" w:hAnsi="仿宋" w:eastAsia="仿宋" w:cs="仿宋"/>
                <w:kern w:val="0"/>
                <w:sz w:val="24"/>
                <w:szCs w:val="24"/>
                <w:u w:val="single"/>
              </w:rPr>
            </w:pPr>
            <w:r>
              <w:rPr>
                <w:rFonts w:hint="eastAsia" w:ascii="仿宋" w:hAnsi="仿宋" w:eastAsia="仿宋" w:cs="仿宋"/>
                <w:kern w:val="0"/>
                <w:sz w:val="24"/>
                <w:szCs w:val="24"/>
                <w:lang w:bidi="ar"/>
              </w:rPr>
              <w:t>企业获得过哪些优秀供应商称号：</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u w:val="none"/>
                <w:lang w:eastAsia="zh-CN" w:bidi="ar"/>
              </w:rPr>
              <w:t>。</w:t>
            </w:r>
          </w:p>
          <w:p>
            <w:pPr>
              <w:spacing w:after="0" w:line="240" w:lineRule="auto"/>
              <w:jc w:val="both"/>
              <w:rPr>
                <w:rFonts w:ascii="仿宋_GB2312" w:hAnsi="宋体" w:eastAsia="仿宋_GB2312" w:cs="宋体"/>
                <w:sz w:val="24"/>
                <w:szCs w:val="24"/>
              </w:rPr>
            </w:pPr>
            <w:r>
              <w:rPr>
                <w:rFonts w:hint="eastAsia" w:ascii="仿宋" w:hAnsi="仿宋" w:eastAsia="仿宋" w:cs="仿宋"/>
                <w:kern w:val="0"/>
                <w:sz w:val="24"/>
                <w:szCs w:val="24"/>
                <w:lang w:bidi="ar"/>
              </w:rPr>
              <w:t>近两年内主持或者参与制（修）订国家标准或行业标准（具体说明）</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u w:val="none"/>
                <w:lang w:eastAsia="zh-CN" w:bidi="ar"/>
              </w:rPr>
              <w:t>。</w:t>
            </w:r>
          </w:p>
        </w:tc>
      </w:tr>
      <w:tr>
        <w:tblPrEx>
          <w:tblLayout w:type="fixed"/>
          <w:tblCellMar>
            <w:top w:w="0" w:type="dxa"/>
            <w:left w:w="108" w:type="dxa"/>
            <w:bottom w:w="0" w:type="dxa"/>
            <w:right w:w="108" w:type="dxa"/>
          </w:tblCellMar>
        </w:tblPrEx>
        <w:trPr>
          <w:trHeight w:val="907" w:hRule="atLeast"/>
          <w:jc w:val="center"/>
        </w:trPr>
        <w:tc>
          <w:tcPr>
            <w:tcW w:w="238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p>
        </w:tc>
        <w:tc>
          <w:tcPr>
            <w:tcW w:w="6372" w:type="dxa"/>
            <w:gridSpan w:val="9"/>
            <w:tcBorders>
              <w:top w:val="single" w:color="auto" w:sz="4" w:space="0"/>
              <w:left w:val="nil"/>
              <w:bottom w:val="single" w:color="auto" w:sz="4" w:space="0"/>
              <w:right w:val="single" w:color="000000" w:sz="8" w:space="0"/>
            </w:tcBorders>
            <w:shd w:val="clear" w:color="auto" w:fill="auto"/>
          </w:tcPr>
          <w:p>
            <w:pPr>
              <w:widowControl/>
              <w:spacing w:line="280" w:lineRule="exact"/>
              <w:rPr>
                <w:rFonts w:hint="eastAsia" w:ascii="仿宋" w:hAnsi="仿宋" w:eastAsia="仿宋" w:cs="仿宋"/>
                <w:kern w:val="0"/>
                <w:sz w:val="24"/>
                <w:szCs w:val="24"/>
              </w:rPr>
            </w:pPr>
            <w:r>
              <w:rPr>
                <w:rFonts w:hint="eastAsia" w:ascii="仿宋" w:hAnsi="仿宋" w:eastAsia="仿宋" w:cs="仿宋"/>
                <w:kern w:val="0"/>
                <w:sz w:val="24"/>
                <w:szCs w:val="24"/>
                <w:lang w:bidi="ar"/>
              </w:rPr>
              <w:t>“新”：估值：</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w:t>
            </w:r>
            <w:r>
              <w:rPr>
                <w:rFonts w:hint="eastAsia" w:ascii="仿宋_GB2312" w:hAnsi="Times New Roman" w:eastAsia="仿宋_GB2312" w:cs="Times New Roman"/>
                <w:sz w:val="24"/>
                <w:szCs w:val="24"/>
                <w:lang w:eastAsia="zh-CN"/>
              </w:rPr>
              <w:t>□</w:t>
            </w:r>
            <w:r>
              <w:rPr>
                <w:rFonts w:hint="eastAsia" w:ascii="仿宋" w:hAnsi="仿宋" w:eastAsia="仿宋" w:cs="仿宋"/>
                <w:kern w:val="0"/>
                <w:sz w:val="24"/>
                <w:szCs w:val="24"/>
                <w:lang w:bidi="ar"/>
              </w:rPr>
              <w:t>亿元人民币/</w:t>
            </w:r>
            <w:r>
              <w:rPr>
                <w:rFonts w:hint="eastAsia" w:ascii="仿宋_GB2312" w:hAnsi="Times New Roman" w:eastAsia="仿宋_GB2312" w:cs="Times New Roman"/>
                <w:sz w:val="24"/>
                <w:szCs w:val="24"/>
                <w:lang w:eastAsia="zh-CN"/>
              </w:rPr>
              <w:t>□</w:t>
            </w:r>
            <w:r>
              <w:rPr>
                <w:rFonts w:hint="eastAsia" w:ascii="仿宋" w:hAnsi="仿宋" w:eastAsia="仿宋" w:cs="仿宋"/>
                <w:kern w:val="0"/>
                <w:sz w:val="24"/>
                <w:szCs w:val="24"/>
                <w:lang w:bidi="ar"/>
              </w:rPr>
              <w:t>亿美元），最近第</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轮融资</w:t>
            </w:r>
            <w:r>
              <w:rPr>
                <w:rFonts w:hint="eastAsia" w:ascii="仿宋" w:hAnsi="仿宋" w:eastAsia="仿宋" w:cs="仿宋"/>
                <w:kern w:val="0"/>
                <w:sz w:val="24"/>
                <w:szCs w:val="24"/>
                <w:u w:val="single"/>
                <w:lang w:bidi="ar"/>
              </w:rPr>
              <w:t xml:space="preserve">       </w:t>
            </w:r>
          </w:p>
          <w:p>
            <w:pPr>
              <w:spacing w:after="0" w:line="240" w:lineRule="auto"/>
              <w:jc w:val="both"/>
              <w:rPr>
                <w:rFonts w:ascii="仿宋_GB2312" w:hAnsi="Times New Roman" w:eastAsia="仿宋_GB2312" w:cs="Times New Roman"/>
                <w:sz w:val="24"/>
                <w:szCs w:val="24"/>
              </w:rPr>
            </w:pPr>
            <w:r>
              <w:rPr>
                <w:rFonts w:hint="eastAsia" w:ascii="仿宋" w:hAnsi="仿宋" w:eastAsia="仿宋" w:cs="仿宋"/>
                <w:kern w:val="0"/>
                <w:sz w:val="24"/>
                <w:szCs w:val="24"/>
                <w:lang w:bidi="ar"/>
              </w:rPr>
              <w:t>企业及产品创新点：</w:t>
            </w:r>
            <w:r>
              <w:rPr>
                <w:rFonts w:hint="eastAsia" w:ascii="仿宋" w:hAnsi="仿宋" w:eastAsia="仿宋" w:cs="仿宋"/>
                <w:kern w:val="0"/>
                <w:sz w:val="24"/>
                <w:szCs w:val="24"/>
                <w:u w:val="single"/>
                <w:lang w:bidi="ar"/>
              </w:rPr>
              <w:t xml:space="preserve"> </w:t>
            </w:r>
          </w:p>
        </w:tc>
      </w:tr>
      <w:tr>
        <w:tblPrEx>
          <w:tblLayout w:type="fixed"/>
          <w:tblCellMar>
            <w:top w:w="0" w:type="dxa"/>
            <w:left w:w="108" w:type="dxa"/>
            <w:bottom w:w="0" w:type="dxa"/>
            <w:right w:w="108" w:type="dxa"/>
          </w:tblCellMar>
        </w:tblPrEx>
        <w:trPr>
          <w:trHeight w:val="439" w:hRule="atLeast"/>
          <w:jc w:val="center"/>
        </w:trPr>
        <w:tc>
          <w:tcPr>
            <w:tcW w:w="8758" w:type="dxa"/>
            <w:gridSpan w:val="10"/>
            <w:tcBorders>
              <w:top w:val="single" w:color="auto" w:sz="4" w:space="0"/>
              <w:left w:val="single" w:color="auto" w:sz="8" w:space="0"/>
              <w:bottom w:val="single" w:color="auto" w:sz="8" w:space="0"/>
              <w:right w:val="single" w:color="000000" w:sz="8" w:space="0"/>
            </w:tcBorders>
            <w:shd w:val="clear" w:color="auto" w:fill="auto"/>
            <w:vAlign w:val="center"/>
          </w:tcPr>
          <w:p>
            <w:pPr>
              <w:spacing w:after="0" w:line="240" w:lineRule="auto"/>
              <w:jc w:val="center"/>
              <w:rPr>
                <w:rFonts w:ascii="仿宋_GB2312" w:hAnsi="Times New Roman" w:eastAsia="仿宋_GB2312" w:cs="Times New Roman"/>
                <w:b/>
                <w:sz w:val="24"/>
                <w:szCs w:val="24"/>
              </w:rPr>
            </w:pPr>
            <w:r>
              <w:rPr>
                <w:rFonts w:hint="eastAsia" w:ascii="仿宋_GB2312" w:hAnsi="宋体" w:eastAsia="仿宋_GB2312" w:cs="宋体"/>
                <w:b/>
                <w:bCs/>
                <w:sz w:val="24"/>
                <w:szCs w:val="24"/>
              </w:rPr>
              <w:t>四、企业简介</w:t>
            </w:r>
          </w:p>
        </w:tc>
      </w:tr>
      <w:tr>
        <w:tblPrEx>
          <w:tblLayout w:type="fixed"/>
          <w:tblCellMar>
            <w:top w:w="0" w:type="dxa"/>
            <w:left w:w="108" w:type="dxa"/>
            <w:bottom w:w="0" w:type="dxa"/>
            <w:right w:w="108" w:type="dxa"/>
          </w:tblCellMar>
        </w:tblPrEx>
        <w:trPr>
          <w:trHeight w:val="2882" w:hRule="atLeast"/>
          <w:jc w:val="center"/>
        </w:trPr>
        <w:tc>
          <w:tcPr>
            <w:tcW w:w="2386" w:type="dxa"/>
            <w:tcBorders>
              <w:top w:val="single" w:color="auto" w:sz="4" w:space="0"/>
              <w:left w:val="single" w:color="auto" w:sz="8" w:space="0"/>
              <w:bottom w:val="single" w:color="auto" w:sz="8" w:space="0"/>
              <w:right w:val="single" w:color="auto" w:sz="4" w:space="0"/>
            </w:tcBorders>
            <w:shd w:val="clear" w:color="auto" w:fill="auto"/>
            <w:vAlign w:val="center"/>
          </w:tcPr>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企业简介</w:t>
            </w:r>
          </w:p>
          <w:p>
            <w:pPr>
              <w:spacing w:after="0" w:line="240" w:lineRule="auto"/>
              <w:jc w:val="center"/>
              <w:rPr>
                <w:rFonts w:ascii="仿宋_GB2312" w:hAnsi="宋体" w:eastAsia="仿宋_GB2312" w:cs="宋体"/>
                <w:sz w:val="24"/>
                <w:szCs w:val="24"/>
              </w:rPr>
            </w:pPr>
            <w:r>
              <w:rPr>
                <w:rFonts w:hint="eastAsia" w:ascii="仿宋_GB2312" w:hAnsi="宋体" w:eastAsia="仿宋_GB2312" w:cs="宋体"/>
                <w:sz w:val="24"/>
                <w:szCs w:val="24"/>
              </w:rPr>
              <w:t>（1000字内）</w:t>
            </w:r>
          </w:p>
        </w:tc>
        <w:tc>
          <w:tcPr>
            <w:tcW w:w="6372" w:type="dxa"/>
            <w:gridSpan w:val="9"/>
            <w:tcBorders>
              <w:top w:val="single" w:color="auto" w:sz="4" w:space="0"/>
              <w:left w:val="nil"/>
              <w:bottom w:val="single" w:color="auto" w:sz="8" w:space="0"/>
              <w:right w:val="single" w:color="000000" w:sz="8" w:space="0"/>
            </w:tcBorders>
            <w:shd w:val="clear" w:color="auto" w:fill="auto"/>
          </w:tcPr>
          <w:p>
            <w:pPr>
              <w:spacing w:after="0" w:line="240" w:lineRule="auto"/>
              <w:jc w:val="both"/>
              <w:rPr>
                <w:rFonts w:ascii="仿宋_GB2312" w:hAnsi="宋体" w:eastAsia="仿宋_GB2312" w:cs="宋体"/>
                <w:sz w:val="24"/>
                <w:szCs w:val="24"/>
              </w:rPr>
            </w:pPr>
          </w:p>
          <w:p>
            <w:pPr>
              <w:spacing w:after="0" w:line="240" w:lineRule="auto"/>
              <w:jc w:val="both"/>
              <w:rPr>
                <w:rFonts w:ascii="仿宋_GB2312" w:hAnsi="宋体" w:eastAsia="仿宋_GB2312" w:cs="宋体"/>
                <w:sz w:val="24"/>
                <w:szCs w:val="24"/>
              </w:rPr>
            </w:pPr>
          </w:p>
          <w:p>
            <w:pPr>
              <w:spacing w:after="0" w:line="240" w:lineRule="auto"/>
              <w:jc w:val="both"/>
              <w:rPr>
                <w:rFonts w:ascii="仿宋_GB2312" w:hAnsi="宋体" w:eastAsia="仿宋_GB2312" w:cs="宋体"/>
                <w:sz w:val="24"/>
                <w:szCs w:val="24"/>
              </w:rPr>
            </w:pPr>
          </w:p>
          <w:p>
            <w:pPr>
              <w:spacing w:after="0" w:line="240" w:lineRule="auto"/>
              <w:jc w:val="both"/>
              <w:rPr>
                <w:rFonts w:ascii="仿宋_GB2312" w:hAnsi="宋体" w:eastAsia="仿宋_GB2312" w:cs="宋体"/>
                <w:sz w:val="24"/>
                <w:szCs w:val="24"/>
              </w:rPr>
            </w:pPr>
          </w:p>
          <w:p>
            <w:pPr>
              <w:spacing w:after="0" w:line="240" w:lineRule="auto"/>
              <w:jc w:val="both"/>
              <w:rPr>
                <w:rFonts w:ascii="仿宋_GB2312" w:hAnsi="宋体" w:eastAsia="仿宋_GB2312" w:cs="宋体"/>
                <w:sz w:val="24"/>
                <w:szCs w:val="24"/>
              </w:rPr>
            </w:pPr>
          </w:p>
          <w:p>
            <w:pPr>
              <w:spacing w:after="0" w:line="240" w:lineRule="auto"/>
              <w:jc w:val="both"/>
              <w:rPr>
                <w:rFonts w:ascii="仿宋_GB2312" w:hAnsi="宋体" w:eastAsia="仿宋_GB2312" w:cs="宋体"/>
                <w:sz w:val="24"/>
                <w:szCs w:val="24"/>
              </w:rPr>
            </w:pPr>
          </w:p>
          <w:p>
            <w:pPr>
              <w:spacing w:after="0" w:line="240" w:lineRule="auto"/>
              <w:jc w:val="both"/>
              <w:rPr>
                <w:rFonts w:ascii="仿宋_GB2312" w:hAnsi="宋体" w:eastAsia="仿宋_GB2312" w:cs="宋体"/>
                <w:sz w:val="24"/>
                <w:szCs w:val="24"/>
              </w:rPr>
            </w:pPr>
          </w:p>
          <w:p>
            <w:pPr>
              <w:spacing w:after="0" w:line="240" w:lineRule="auto"/>
              <w:jc w:val="both"/>
              <w:rPr>
                <w:rFonts w:ascii="仿宋_GB2312" w:hAnsi="宋体" w:eastAsia="仿宋_GB2312" w:cs="宋体"/>
                <w:sz w:val="24"/>
                <w:szCs w:val="24"/>
              </w:rPr>
            </w:pPr>
          </w:p>
          <w:p>
            <w:pPr>
              <w:spacing w:after="0" w:line="240" w:lineRule="auto"/>
              <w:jc w:val="both"/>
              <w:rPr>
                <w:rFonts w:ascii="仿宋_GB2312" w:hAnsi="宋体" w:eastAsia="仿宋_GB2312" w:cs="宋体"/>
                <w:sz w:val="24"/>
                <w:szCs w:val="24"/>
              </w:rPr>
            </w:pPr>
          </w:p>
        </w:tc>
      </w:tr>
    </w:tbl>
    <w:p>
      <w:pPr>
        <w:shd w:val="solid" w:color="FFFFFF" w:fill="auto"/>
        <w:autoSpaceDN w:val="0"/>
        <w:snapToGrid w:val="0"/>
        <w:spacing w:after="0" w:line="540" w:lineRule="exact"/>
        <w:jc w:val="left"/>
        <w:rPr>
          <w:rFonts w:hint="eastAsia" w:ascii="宋体" w:hAnsi="宋体" w:eastAsia="宋体" w:cs="Times New Roman"/>
          <w:b/>
          <w:color w:val="000000"/>
          <w:kern w:val="2"/>
          <w:sz w:val="36"/>
          <w:szCs w:val="36"/>
          <w:shd w:val="clear" w:color="auto" w:fill="FFFFFF"/>
        </w:rPr>
      </w:pPr>
    </w:p>
    <w:sectPr>
      <w:pgSz w:w="12240" w:h="15840"/>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95"/>
    <w:rsid w:val="00005799"/>
    <w:rsid w:val="00044C4E"/>
    <w:rsid w:val="000E24BF"/>
    <w:rsid w:val="00127275"/>
    <w:rsid w:val="002B69A1"/>
    <w:rsid w:val="002C0043"/>
    <w:rsid w:val="0037724F"/>
    <w:rsid w:val="003B63DD"/>
    <w:rsid w:val="003D4A77"/>
    <w:rsid w:val="003F3C4E"/>
    <w:rsid w:val="00476986"/>
    <w:rsid w:val="004F16B8"/>
    <w:rsid w:val="00527D87"/>
    <w:rsid w:val="00555E17"/>
    <w:rsid w:val="00583E95"/>
    <w:rsid w:val="00612CA9"/>
    <w:rsid w:val="006F25EB"/>
    <w:rsid w:val="007C179A"/>
    <w:rsid w:val="008C1D95"/>
    <w:rsid w:val="008D6CDE"/>
    <w:rsid w:val="008E2C28"/>
    <w:rsid w:val="009548E5"/>
    <w:rsid w:val="009B4F2B"/>
    <w:rsid w:val="009D5964"/>
    <w:rsid w:val="00B34C24"/>
    <w:rsid w:val="00B41112"/>
    <w:rsid w:val="00BE6CFD"/>
    <w:rsid w:val="00C02494"/>
    <w:rsid w:val="00C3664C"/>
    <w:rsid w:val="00C4627E"/>
    <w:rsid w:val="00D50904"/>
    <w:rsid w:val="00D751BF"/>
    <w:rsid w:val="00DA0FEE"/>
    <w:rsid w:val="00DE10E8"/>
    <w:rsid w:val="00E13515"/>
    <w:rsid w:val="00E51D6F"/>
    <w:rsid w:val="00ED0BF9"/>
    <w:rsid w:val="00F0120F"/>
    <w:rsid w:val="00FB79F0"/>
    <w:rsid w:val="017F2E47"/>
    <w:rsid w:val="13945E18"/>
    <w:rsid w:val="13E159A4"/>
    <w:rsid w:val="16764BE3"/>
    <w:rsid w:val="178A20C3"/>
    <w:rsid w:val="1BA074B8"/>
    <w:rsid w:val="1ED3264C"/>
    <w:rsid w:val="1FC31C07"/>
    <w:rsid w:val="233B73E3"/>
    <w:rsid w:val="28D05377"/>
    <w:rsid w:val="313352FF"/>
    <w:rsid w:val="31C12DF3"/>
    <w:rsid w:val="403872C6"/>
    <w:rsid w:val="44A45D2F"/>
    <w:rsid w:val="48154304"/>
    <w:rsid w:val="4D6B64E1"/>
    <w:rsid w:val="4E2166FB"/>
    <w:rsid w:val="4E35125C"/>
    <w:rsid w:val="4ED70D1F"/>
    <w:rsid w:val="531A53D3"/>
    <w:rsid w:val="5A3504B5"/>
    <w:rsid w:val="5E4C311C"/>
    <w:rsid w:val="5FE66620"/>
    <w:rsid w:val="64812E9B"/>
    <w:rsid w:val="653D3197"/>
    <w:rsid w:val="678350BD"/>
    <w:rsid w:val="69EA614B"/>
    <w:rsid w:val="6CD1659F"/>
    <w:rsid w:val="741052EC"/>
    <w:rsid w:val="74B93453"/>
    <w:rsid w:val="767624B0"/>
    <w:rsid w:val="79CB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Balloon Text"/>
    <w:basedOn w:val="1"/>
    <w:link w:val="11"/>
    <w:unhideWhenUsed/>
    <w:qFormat/>
    <w:uiPriority w:val="99"/>
    <w:pPr>
      <w:spacing w:after="0" w:line="240" w:lineRule="auto"/>
    </w:pPr>
    <w:rPr>
      <w:sz w:val="18"/>
      <w:szCs w:val="18"/>
    </w:rPr>
  </w:style>
  <w:style w:type="paragraph" w:styleId="4">
    <w:name w:val="footer"/>
    <w:basedOn w:val="1"/>
    <w:link w:val="10"/>
    <w:unhideWhenUsed/>
    <w:qFormat/>
    <w:uiPriority w:val="99"/>
    <w:pPr>
      <w:tabs>
        <w:tab w:val="center" w:pos="4320"/>
        <w:tab w:val="right" w:pos="8640"/>
      </w:tabs>
      <w:snapToGrid w:val="0"/>
      <w:spacing w:line="240" w:lineRule="auto"/>
    </w:pPr>
    <w:rPr>
      <w:sz w:val="18"/>
      <w:szCs w:val="18"/>
    </w:rPr>
  </w:style>
  <w:style w:type="paragraph" w:styleId="5">
    <w:name w:val="header"/>
    <w:basedOn w:val="1"/>
    <w:link w:val="9"/>
    <w:unhideWhenUsed/>
    <w:qFormat/>
    <w:uiPriority w:val="99"/>
    <w:pPr>
      <w:pBdr>
        <w:bottom w:val="single" w:color="auto" w:sz="6" w:space="1"/>
      </w:pBdr>
      <w:tabs>
        <w:tab w:val="center" w:pos="4320"/>
        <w:tab w:val="right" w:pos="8640"/>
      </w:tabs>
      <w:snapToGrid w:val="0"/>
      <w:spacing w:line="240" w:lineRule="auto"/>
      <w:jc w:val="center"/>
    </w:pPr>
    <w:rPr>
      <w:sz w:val="18"/>
      <w:szCs w:val="18"/>
    </w:rPr>
  </w:style>
  <w:style w:type="character" w:customStyle="1" w:styleId="8">
    <w:name w:val="日期 字符"/>
    <w:basedOn w:val="6"/>
    <w:link w:val="2"/>
    <w:semiHidden/>
    <w:qFormat/>
    <w:uiPriority w:val="99"/>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B701D-BB64-47B7-8D20-78856B525D9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454</Words>
  <Characters>2589</Characters>
  <Lines>21</Lines>
  <Paragraphs>6</Paragraphs>
  <ScaleCrop>false</ScaleCrop>
  <LinksUpToDate>false</LinksUpToDate>
  <CharactersWithSpaces>3037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2018-08-06T02:11:00Z</dcterms:created>
  <dc:creator>谭 欣</dc:creator>
  <cp:lastModifiedBy>谭欣</cp:lastModifiedBy>
  <cp:lastPrinted>2018-08-09T02:24:00Z</cp:lastPrinted>
  <dcterms:modified xsi:type="dcterms:W3CDTF">2019-08-13T07:14:04Z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